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6859E" w14:textId="77777777" w:rsidR="00C16766" w:rsidRPr="00C16766" w:rsidRDefault="00C16766" w:rsidP="00C167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GB"/>
        </w:rPr>
      </w:pPr>
    </w:p>
    <w:p w14:paraId="46DDAD92" w14:textId="19A7A58B" w:rsidR="00C16766" w:rsidRDefault="00C16766" w:rsidP="00C16766">
      <w:pPr>
        <w:pStyle w:val="Headline0"/>
        <w:rPr>
          <w:rFonts w:asciiTheme="minorHAnsi" w:hAnsiTheme="minorHAnsi"/>
          <w:sz w:val="40"/>
        </w:rPr>
      </w:pPr>
      <w:r w:rsidRPr="00C16766">
        <w:rPr>
          <w:rFonts w:asciiTheme="minorHAnsi" w:hAnsiTheme="minorHAnsi"/>
          <w:sz w:val="40"/>
        </w:rPr>
        <w:t xml:space="preserve">Contemporary comfort: Introducing the new Daikin </w:t>
      </w:r>
      <w:proofErr w:type="spellStart"/>
      <w:r w:rsidRPr="00C16766">
        <w:rPr>
          <w:rFonts w:asciiTheme="minorHAnsi" w:hAnsiTheme="minorHAnsi"/>
          <w:sz w:val="40"/>
        </w:rPr>
        <w:t>Altherma</w:t>
      </w:r>
      <w:proofErr w:type="spellEnd"/>
      <w:r w:rsidRPr="00C16766">
        <w:rPr>
          <w:rFonts w:asciiTheme="minorHAnsi" w:hAnsiTheme="minorHAnsi"/>
          <w:sz w:val="40"/>
        </w:rPr>
        <w:t xml:space="preserve"> 3 R-32 11-14-16 kW series</w:t>
      </w:r>
    </w:p>
    <w:p w14:paraId="244F773D" w14:textId="77777777" w:rsidR="00C16766" w:rsidRPr="00C16766" w:rsidRDefault="00C16766" w:rsidP="00C167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GB"/>
        </w:rPr>
      </w:pPr>
    </w:p>
    <w:p w14:paraId="0CDCE3BB" w14:textId="5729414A" w:rsidR="00C16766" w:rsidRDefault="00C16766" w:rsidP="00C16766">
      <w:pPr>
        <w:pStyle w:val="Introduction"/>
        <w:rPr>
          <w:rFonts w:asciiTheme="minorHAnsi" w:hAnsiTheme="minorHAnsi"/>
          <w:sz w:val="32"/>
        </w:rPr>
      </w:pPr>
      <w:r w:rsidRPr="00C16766">
        <w:rPr>
          <w:rFonts w:asciiTheme="minorHAnsi" w:hAnsiTheme="minorHAnsi"/>
          <w:sz w:val="32"/>
        </w:rPr>
        <w:t xml:space="preserve">The new Daikin </w:t>
      </w:r>
      <w:proofErr w:type="spellStart"/>
      <w:r w:rsidRPr="00C16766">
        <w:rPr>
          <w:rFonts w:asciiTheme="minorHAnsi" w:hAnsiTheme="minorHAnsi"/>
          <w:sz w:val="32"/>
        </w:rPr>
        <w:t>Altherma</w:t>
      </w:r>
      <w:proofErr w:type="spellEnd"/>
      <w:r w:rsidRPr="00C16766">
        <w:rPr>
          <w:rFonts w:asciiTheme="minorHAnsi" w:hAnsiTheme="minorHAnsi"/>
          <w:sz w:val="32"/>
        </w:rPr>
        <w:t xml:space="preserve"> 3 R-32 11-14-16 kW series offers an environmentally friendly heating solution for homes, combining the newest Daikin compressor technology with elegant, award-winning design.</w:t>
      </w:r>
    </w:p>
    <w:p w14:paraId="1B0221DF" w14:textId="35E7A5F8" w:rsidR="00C16766" w:rsidRPr="007A52E3" w:rsidRDefault="009D1C3E" w:rsidP="007A52E3">
      <w:pPr>
        <w:pStyle w:val="Default"/>
        <w:rPr>
          <w:lang w:val="en-GB"/>
        </w:rPr>
      </w:pPr>
      <w:r w:rsidRPr="007A52E3">
        <w:rPr>
          <w:b/>
          <w:lang w:val="en-GB"/>
        </w:rPr>
        <w:t xml:space="preserve">Vienna, </w:t>
      </w:r>
      <w:r w:rsidR="00C16766" w:rsidRPr="007A52E3">
        <w:rPr>
          <w:b/>
          <w:lang w:val="en-GB"/>
        </w:rPr>
        <w:t>January</w:t>
      </w:r>
      <w:r w:rsidR="00FD3512" w:rsidRPr="007A52E3">
        <w:rPr>
          <w:b/>
          <w:lang w:val="en-GB"/>
        </w:rPr>
        <w:t xml:space="preserve"> 201</w:t>
      </w:r>
      <w:r w:rsidR="00C16766" w:rsidRPr="007A52E3">
        <w:rPr>
          <w:b/>
          <w:lang w:val="en-GB"/>
        </w:rPr>
        <w:t>9</w:t>
      </w:r>
      <w:r w:rsidR="007A52E3">
        <w:rPr>
          <w:lang w:val="en-GB"/>
        </w:rPr>
        <w:t xml:space="preserve"> – </w:t>
      </w:r>
      <w:r w:rsidR="00C16766" w:rsidRPr="007A52E3">
        <w:rPr>
          <w:sz w:val="22"/>
          <w:lang w:val="en-GB" w:eastAsia="ja-JP"/>
        </w:rPr>
        <w:t xml:space="preserve">The introduction of the Daikin </w:t>
      </w:r>
      <w:proofErr w:type="spellStart"/>
      <w:r w:rsidR="00C16766" w:rsidRPr="007A52E3">
        <w:rPr>
          <w:sz w:val="22"/>
          <w:lang w:val="en-GB" w:eastAsia="ja-JP"/>
        </w:rPr>
        <w:t>Altherma</w:t>
      </w:r>
      <w:proofErr w:type="spellEnd"/>
      <w:r w:rsidR="00C16766" w:rsidRPr="007A52E3">
        <w:rPr>
          <w:sz w:val="22"/>
          <w:lang w:val="en-GB" w:eastAsia="ja-JP"/>
        </w:rPr>
        <w:t xml:space="preserve"> 3 R-32 11-14-16 kW series extends the Daikin </w:t>
      </w:r>
      <w:proofErr w:type="spellStart"/>
      <w:r w:rsidR="00C16766" w:rsidRPr="007A52E3">
        <w:rPr>
          <w:sz w:val="22"/>
          <w:lang w:val="en-GB" w:eastAsia="ja-JP"/>
        </w:rPr>
        <w:t>Altherma</w:t>
      </w:r>
      <w:proofErr w:type="spellEnd"/>
      <w:r w:rsidR="00C16766" w:rsidRPr="007A52E3">
        <w:rPr>
          <w:sz w:val="22"/>
          <w:lang w:val="en-GB" w:eastAsia="ja-JP"/>
        </w:rPr>
        <w:t xml:space="preserve"> R-32 range, complementing the existing 4, 6 and 8-kW options to widen the choice of heating options available to suit individual homeowner comfort and efficiency requirements. </w:t>
      </w:r>
    </w:p>
    <w:p w14:paraId="3BDA2B00" w14:textId="77777777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sz w:val="22"/>
          <w:lang w:eastAsia="ja-JP"/>
        </w:rPr>
      </w:pPr>
      <w:r w:rsidRPr="00C16766">
        <w:rPr>
          <w:sz w:val="22"/>
          <w:lang w:eastAsia="ja-JP"/>
        </w:rPr>
        <w:t xml:space="preserve">The Daikin </w:t>
      </w:r>
      <w:proofErr w:type="spellStart"/>
      <w:r w:rsidRPr="00C16766">
        <w:rPr>
          <w:sz w:val="22"/>
          <w:lang w:eastAsia="ja-JP"/>
        </w:rPr>
        <w:t>Altherma</w:t>
      </w:r>
      <w:proofErr w:type="spellEnd"/>
      <w:r w:rsidRPr="00C16766">
        <w:rPr>
          <w:sz w:val="22"/>
          <w:lang w:eastAsia="ja-JP"/>
        </w:rPr>
        <w:t xml:space="preserve"> 3 R-32 11-14-16 kW series is available as a single-phase version for reversible and heating-only applications. Achieving a leaving water temperature of up to 60°C at an ambient temperature of -10°C without the need for a back-up heater, the new series guarantees full operation down to -28°C. This, together with the compact d</w:t>
      </w:r>
      <w:bookmarkStart w:id="0" w:name="_GoBack"/>
      <w:bookmarkEnd w:id="0"/>
      <w:r w:rsidRPr="00C16766">
        <w:rPr>
          <w:sz w:val="22"/>
          <w:lang w:eastAsia="ja-JP"/>
        </w:rPr>
        <w:t xml:space="preserve">esign of the indoor units, makes it the ideal solution for new-build applications using underfloor heating and refurbishment projects requiring high performance to existing radiators. A low sound setting increases end-user comfort, while allowing use in sensitive urban areas. </w:t>
      </w:r>
    </w:p>
    <w:p w14:paraId="3BB06150" w14:textId="77777777" w:rsidR="00C16766" w:rsidRPr="00C16766" w:rsidRDefault="00C16766" w:rsidP="00C16766">
      <w:pPr>
        <w:pStyle w:val="Subheading"/>
        <w:rPr>
          <w:rFonts w:asciiTheme="minorHAnsi" w:hAnsiTheme="minorHAnsi"/>
        </w:rPr>
      </w:pPr>
      <w:r w:rsidRPr="00C16766">
        <w:rPr>
          <w:rFonts w:asciiTheme="minorHAnsi" w:hAnsiTheme="minorHAnsi"/>
        </w:rPr>
        <w:t xml:space="preserve">More flexibility </w:t>
      </w:r>
    </w:p>
    <w:p w14:paraId="78920A62" w14:textId="77777777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sz w:val="22"/>
          <w:lang w:eastAsia="ja-JP"/>
        </w:rPr>
      </w:pPr>
      <w:r w:rsidRPr="00C16766">
        <w:rPr>
          <w:sz w:val="22"/>
          <w:lang w:eastAsia="ja-JP"/>
        </w:rPr>
        <w:t xml:space="preserve">The Daikin </w:t>
      </w:r>
      <w:proofErr w:type="spellStart"/>
      <w:r w:rsidRPr="00C16766">
        <w:rPr>
          <w:sz w:val="22"/>
          <w:lang w:eastAsia="ja-JP"/>
        </w:rPr>
        <w:t>Altherma</w:t>
      </w:r>
      <w:proofErr w:type="spellEnd"/>
      <w:r w:rsidRPr="00C16766">
        <w:rPr>
          <w:sz w:val="22"/>
          <w:lang w:eastAsia="ja-JP"/>
        </w:rPr>
        <w:t xml:space="preserve"> 3 R-32 11-14-16 kW series hydro-split outdoor models are connectable to a range of indoor units, including wall-mounted, integrated floor standing and integrated Bi-zone floor standing options. </w:t>
      </w:r>
    </w:p>
    <w:p w14:paraId="15A54704" w14:textId="77777777" w:rsidR="00C16766" w:rsidRPr="00C16766" w:rsidRDefault="00C16766" w:rsidP="00C16766">
      <w:pPr>
        <w:pStyle w:val="Subheading"/>
        <w:rPr>
          <w:rFonts w:asciiTheme="minorHAnsi" w:hAnsiTheme="minorHAnsi"/>
        </w:rPr>
      </w:pPr>
      <w:r w:rsidRPr="00C16766">
        <w:rPr>
          <w:rFonts w:asciiTheme="minorHAnsi" w:hAnsiTheme="minorHAnsi"/>
        </w:rPr>
        <w:t xml:space="preserve">Enhanced energy performance and increased peace of mind </w:t>
      </w:r>
    </w:p>
    <w:p w14:paraId="12741152" w14:textId="77777777" w:rsidR="00C16766" w:rsidRDefault="00C16766" w:rsidP="00C16766">
      <w:pPr>
        <w:pStyle w:val="BodyCopy"/>
        <w:rPr>
          <w:rFonts w:ascii="Calibri" w:hAnsi="Calibri" w:cs="Calibri"/>
          <w:color w:val="000000"/>
          <w:lang w:val="en-GB" w:eastAsia="en-US"/>
        </w:rPr>
      </w:pPr>
      <w:r w:rsidRPr="00C16766">
        <w:rPr>
          <w:rFonts w:ascii="Calibri" w:hAnsi="Calibri" w:cs="Calibri"/>
          <w:color w:val="000000"/>
          <w:lang w:val="en-GB" w:eastAsia="en-US"/>
        </w:rPr>
        <w:t xml:space="preserve">Pioneers of the low GWP R-32 refrigerant, Daikin has the most extensive range available on the market. The Daikin </w:t>
      </w:r>
      <w:proofErr w:type="spellStart"/>
      <w:r w:rsidRPr="00C16766">
        <w:rPr>
          <w:rFonts w:ascii="Calibri" w:hAnsi="Calibri" w:cs="Calibri"/>
          <w:color w:val="000000"/>
          <w:lang w:val="en-GB" w:eastAsia="en-US"/>
        </w:rPr>
        <w:t>Altherma</w:t>
      </w:r>
      <w:proofErr w:type="spellEnd"/>
      <w:r w:rsidRPr="00C16766">
        <w:rPr>
          <w:rFonts w:ascii="Calibri" w:hAnsi="Calibri" w:cs="Calibri"/>
          <w:color w:val="000000"/>
          <w:lang w:val="en-GB" w:eastAsia="en-US"/>
        </w:rPr>
        <w:t xml:space="preserve"> 3 R-32 11-14-16 kW series is one of a family of home heating products running on the environmentally friendly refrigerant, which uses 30% less refrigerant charge to obtain an improved performance. </w:t>
      </w:r>
    </w:p>
    <w:p w14:paraId="2F2D414F" w14:textId="77777777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rFonts w:ascii="Calibri" w:hAnsi="Calibri" w:cs="Calibri"/>
          <w:color w:val="000000"/>
          <w:sz w:val="22"/>
          <w:lang w:val="en-GB"/>
        </w:rPr>
      </w:pPr>
      <w:r w:rsidRPr="00C16766">
        <w:rPr>
          <w:rFonts w:ascii="Calibri" w:hAnsi="Calibri" w:cs="Calibri"/>
          <w:color w:val="000000"/>
          <w:sz w:val="22"/>
          <w:lang w:val="en-GB"/>
        </w:rPr>
        <w:lastRenderedPageBreak/>
        <w:t xml:space="preserve">Designed for optimal efficiency as well as comfort, the Daikin </w:t>
      </w:r>
      <w:proofErr w:type="spellStart"/>
      <w:r w:rsidRPr="00C16766">
        <w:rPr>
          <w:rFonts w:ascii="Calibri" w:hAnsi="Calibri" w:cs="Calibri"/>
          <w:color w:val="000000"/>
          <w:sz w:val="22"/>
          <w:lang w:val="en-GB"/>
        </w:rPr>
        <w:t>Altherma</w:t>
      </w:r>
      <w:proofErr w:type="spellEnd"/>
      <w:r w:rsidRPr="00C16766">
        <w:rPr>
          <w:rFonts w:ascii="Calibri" w:hAnsi="Calibri" w:cs="Calibri"/>
          <w:color w:val="000000"/>
          <w:sz w:val="22"/>
          <w:lang w:val="en-GB"/>
        </w:rPr>
        <w:t xml:space="preserve"> 3 R-32 11-14-16 kW series offers increased seasonal efficiency up to A++, with up to 30% additional heating capacity compared to the previous series. </w:t>
      </w:r>
    </w:p>
    <w:p w14:paraId="762F3C14" w14:textId="77777777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rFonts w:ascii="Calibri" w:hAnsi="Calibri" w:cs="Calibri"/>
          <w:color w:val="000000"/>
          <w:sz w:val="22"/>
          <w:lang w:val="en-GB"/>
        </w:rPr>
      </w:pPr>
      <w:r w:rsidRPr="00C16766">
        <w:rPr>
          <w:rFonts w:ascii="Calibri" w:hAnsi="Calibri" w:cs="Calibri"/>
          <w:color w:val="000000"/>
          <w:sz w:val="22"/>
          <w:lang w:val="en-GB"/>
        </w:rPr>
        <w:t xml:space="preserve">The new hydro-split outdoor units incorporate a larger surface area to the heat exchanger for improved performance and a gas injection inverter compressor for optimal energy usage. Sealed refrigerant circuits offer added reassurance by eliminating the risk of refrigerant leakage. Optimised multiple anti-freeze protection ensures system reliability in all temperatures. A number of anti-corrosion measures have been introduced for added protection. </w:t>
      </w:r>
    </w:p>
    <w:p w14:paraId="0D20B6F1" w14:textId="77777777" w:rsidR="00C16766" w:rsidRPr="00C16766" w:rsidRDefault="00C16766" w:rsidP="00C16766">
      <w:pPr>
        <w:pStyle w:val="Subheading"/>
        <w:rPr>
          <w:rFonts w:asciiTheme="minorHAnsi" w:hAnsiTheme="minorHAnsi"/>
        </w:rPr>
      </w:pPr>
      <w:r w:rsidRPr="00C16766">
        <w:rPr>
          <w:rFonts w:asciiTheme="minorHAnsi" w:hAnsiTheme="minorHAnsi"/>
        </w:rPr>
        <w:t xml:space="preserve">Award-winning outlook </w:t>
      </w:r>
    </w:p>
    <w:p w14:paraId="3B16EFC7" w14:textId="77777777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rFonts w:ascii="Calibri" w:hAnsi="Calibri" w:cs="Calibri"/>
          <w:color w:val="000000"/>
          <w:sz w:val="22"/>
          <w:lang w:val="en-GB"/>
        </w:rPr>
      </w:pPr>
      <w:r w:rsidRPr="00C16766">
        <w:rPr>
          <w:rFonts w:ascii="Calibri" w:hAnsi="Calibri" w:cs="Calibri"/>
          <w:color w:val="000000"/>
          <w:sz w:val="22"/>
          <w:lang w:val="en-GB"/>
        </w:rPr>
        <w:t xml:space="preserve">Winner of the Red Dot and IF Design Awards in 2018, the Daikin </w:t>
      </w:r>
      <w:proofErr w:type="spellStart"/>
      <w:r w:rsidRPr="00C16766">
        <w:rPr>
          <w:rFonts w:ascii="Calibri" w:hAnsi="Calibri" w:cs="Calibri"/>
          <w:color w:val="000000"/>
          <w:sz w:val="22"/>
          <w:lang w:val="en-GB"/>
        </w:rPr>
        <w:t>Altherma</w:t>
      </w:r>
      <w:proofErr w:type="spellEnd"/>
      <w:r w:rsidRPr="00C16766">
        <w:rPr>
          <w:rFonts w:ascii="Calibri" w:hAnsi="Calibri" w:cs="Calibri"/>
          <w:color w:val="000000"/>
          <w:sz w:val="22"/>
          <w:lang w:val="en-GB"/>
        </w:rPr>
        <w:t xml:space="preserve"> 3 R-32 11-14-16 kW indoor units offer a streamlined profile, finished in either grey or white. This is complemented by the striking look of the new </w:t>
      </w:r>
      <w:proofErr w:type="spellStart"/>
      <w:r w:rsidRPr="00C16766">
        <w:rPr>
          <w:rFonts w:ascii="Calibri" w:hAnsi="Calibri" w:cs="Calibri"/>
          <w:color w:val="000000"/>
          <w:sz w:val="22"/>
          <w:lang w:val="en-GB"/>
        </w:rPr>
        <w:t>Madoka</w:t>
      </w:r>
      <w:proofErr w:type="spellEnd"/>
      <w:r w:rsidRPr="00C16766">
        <w:rPr>
          <w:rFonts w:ascii="Calibri" w:hAnsi="Calibri" w:cs="Calibri"/>
          <w:color w:val="000000"/>
          <w:sz w:val="22"/>
          <w:lang w:val="en-GB"/>
        </w:rPr>
        <w:t xml:space="preserve"> controller, also an Award winner, which is available in white, silver or black to blend with any décor. </w:t>
      </w:r>
    </w:p>
    <w:p w14:paraId="79F96FEB" w14:textId="77777777" w:rsidR="00C16766" w:rsidRPr="00C16766" w:rsidRDefault="00C16766" w:rsidP="00C16766">
      <w:pPr>
        <w:pStyle w:val="Subheading"/>
        <w:rPr>
          <w:rFonts w:asciiTheme="minorHAnsi" w:hAnsiTheme="minorHAnsi"/>
        </w:rPr>
      </w:pPr>
      <w:r w:rsidRPr="00C16766">
        <w:rPr>
          <w:rFonts w:asciiTheme="minorHAnsi" w:hAnsiTheme="minorHAnsi"/>
        </w:rPr>
        <w:t xml:space="preserve">Easy installation and commissioning </w:t>
      </w:r>
    </w:p>
    <w:p w14:paraId="71478746" w14:textId="77777777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rFonts w:ascii="Calibri" w:hAnsi="Calibri" w:cs="Calibri"/>
          <w:color w:val="000000"/>
          <w:sz w:val="22"/>
          <w:lang w:val="en-GB"/>
        </w:rPr>
      </w:pPr>
      <w:r w:rsidRPr="00C16766">
        <w:rPr>
          <w:rFonts w:ascii="Calibri" w:hAnsi="Calibri" w:cs="Calibri"/>
          <w:color w:val="000000"/>
          <w:sz w:val="22"/>
          <w:lang w:val="en-GB"/>
        </w:rPr>
        <w:t xml:space="preserve">In common with other Daikin </w:t>
      </w:r>
      <w:proofErr w:type="spellStart"/>
      <w:r w:rsidRPr="00C16766">
        <w:rPr>
          <w:rFonts w:ascii="Calibri" w:hAnsi="Calibri" w:cs="Calibri"/>
          <w:color w:val="000000"/>
          <w:sz w:val="22"/>
          <w:lang w:val="en-GB"/>
        </w:rPr>
        <w:t>Altherma</w:t>
      </w:r>
      <w:proofErr w:type="spellEnd"/>
      <w:r w:rsidRPr="00C16766">
        <w:rPr>
          <w:rFonts w:ascii="Calibri" w:hAnsi="Calibri" w:cs="Calibri"/>
          <w:color w:val="000000"/>
          <w:sz w:val="22"/>
          <w:lang w:val="en-GB"/>
        </w:rPr>
        <w:t xml:space="preserve"> systems, a prime consideration in the development of the Daikin </w:t>
      </w:r>
      <w:proofErr w:type="spellStart"/>
      <w:r w:rsidRPr="00C16766">
        <w:rPr>
          <w:rFonts w:ascii="Calibri" w:hAnsi="Calibri" w:cs="Calibri"/>
          <w:color w:val="000000"/>
          <w:sz w:val="22"/>
          <w:lang w:val="en-GB"/>
        </w:rPr>
        <w:t>Altherma</w:t>
      </w:r>
      <w:proofErr w:type="spellEnd"/>
      <w:r w:rsidRPr="00C16766">
        <w:rPr>
          <w:rFonts w:ascii="Calibri" w:hAnsi="Calibri" w:cs="Calibri"/>
          <w:color w:val="000000"/>
          <w:sz w:val="22"/>
          <w:lang w:val="en-GB"/>
        </w:rPr>
        <w:t xml:space="preserve"> 3 R-32 11-14-16 kW series has been to enable installers to specify, install and configure the new systems as simply and quickly as possible. </w:t>
      </w:r>
    </w:p>
    <w:p w14:paraId="601D80D6" w14:textId="1B778BB2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rFonts w:ascii="Calibri" w:hAnsi="Calibri" w:cs="Calibri"/>
          <w:color w:val="000000"/>
          <w:sz w:val="22"/>
          <w:lang w:val="en-GB"/>
        </w:rPr>
      </w:pPr>
      <w:r w:rsidRPr="00C16766">
        <w:rPr>
          <w:rFonts w:ascii="Calibri" w:hAnsi="Calibri" w:cs="Calibri"/>
          <w:color w:val="000000"/>
          <w:sz w:val="22"/>
          <w:lang w:val="en-GB"/>
        </w:rPr>
        <w:t>With water-connection only to the outdoor unit, no F-Gas license is required</w:t>
      </w:r>
      <w:r>
        <w:rPr>
          <w:rFonts w:ascii="Calibri" w:hAnsi="Calibri" w:cs="Calibri"/>
          <w:color w:val="000000"/>
          <w:sz w:val="22"/>
          <w:lang w:val="en-GB"/>
        </w:rPr>
        <w:t xml:space="preserve"> for installation</w:t>
      </w:r>
      <w:r w:rsidRPr="00C16766">
        <w:rPr>
          <w:rFonts w:ascii="Calibri" w:hAnsi="Calibri" w:cs="Calibri"/>
          <w:color w:val="000000"/>
          <w:sz w:val="22"/>
          <w:lang w:val="en-GB"/>
        </w:rPr>
        <w:t xml:space="preserve">. The floor standing indoor units are delivered with all key hydraulic components factory-mounted. The reduced footprint of 595 x 600mm offers maximum flexibility in positioning, especially useful for boiler replacement projects and where space is limited. </w:t>
      </w:r>
    </w:p>
    <w:p w14:paraId="66E48E0C" w14:textId="77777777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rFonts w:ascii="Calibri" w:hAnsi="Calibri" w:cs="Calibri"/>
          <w:color w:val="000000"/>
          <w:sz w:val="22"/>
          <w:lang w:val="en-GB"/>
        </w:rPr>
      </w:pPr>
      <w:r w:rsidRPr="00C16766">
        <w:rPr>
          <w:rFonts w:ascii="Calibri" w:hAnsi="Calibri" w:cs="Calibri"/>
          <w:color w:val="000000"/>
          <w:sz w:val="22"/>
          <w:lang w:val="en-GB"/>
        </w:rPr>
        <w:t xml:space="preserve">Like the existing 4-8 kW models, both wall-mounted and floor standing indoor units in the 11-14-16 kW series provide easy access for installation and maintenance, with all hydraulic units mounted on top of the unit, and front access for servicing via a switchbox which hinges away for clear visibility and movement. </w:t>
      </w:r>
    </w:p>
    <w:p w14:paraId="692A494F" w14:textId="77777777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rFonts w:ascii="Calibri" w:hAnsi="Calibri" w:cs="Calibri"/>
          <w:color w:val="000000"/>
          <w:sz w:val="22"/>
          <w:lang w:val="en-GB"/>
        </w:rPr>
      </w:pPr>
      <w:r w:rsidRPr="00C16766">
        <w:rPr>
          <w:rFonts w:ascii="Calibri" w:hAnsi="Calibri" w:cs="Calibri"/>
          <w:color w:val="000000"/>
          <w:sz w:val="22"/>
          <w:lang w:val="en-GB"/>
        </w:rPr>
        <w:t xml:space="preserve">Commissioning is simple thanks to a quick wizard that enables completion in nine easy steps. Alternatively, commissioning can be completed remotely with on-site upload of settings from a USB stick. </w:t>
      </w:r>
    </w:p>
    <w:p w14:paraId="164B4B92" w14:textId="77777777" w:rsidR="00C16766" w:rsidRPr="00C16766" w:rsidRDefault="00C16766" w:rsidP="00C16766">
      <w:pPr>
        <w:pStyle w:val="Subheading"/>
        <w:rPr>
          <w:rFonts w:asciiTheme="minorHAnsi" w:hAnsiTheme="minorHAnsi"/>
        </w:rPr>
      </w:pPr>
      <w:r w:rsidRPr="00C16766">
        <w:rPr>
          <w:rFonts w:asciiTheme="minorHAnsi" w:hAnsiTheme="minorHAnsi"/>
        </w:rPr>
        <w:t xml:space="preserve">Control from anywhere </w:t>
      </w:r>
    </w:p>
    <w:p w14:paraId="6B290C67" w14:textId="3485CB7C" w:rsidR="00BA0615" w:rsidRDefault="00C16766" w:rsidP="00C16766">
      <w:pPr>
        <w:pStyle w:val="BodyCopy"/>
        <w:rPr>
          <w:rFonts w:ascii="Calibri" w:hAnsi="Calibri" w:cs="Calibri"/>
          <w:color w:val="000000"/>
          <w:lang w:val="en-GB" w:eastAsia="en-US"/>
        </w:rPr>
      </w:pPr>
      <w:r w:rsidRPr="00C16766">
        <w:rPr>
          <w:rFonts w:ascii="Calibri" w:hAnsi="Calibri" w:cs="Calibri"/>
          <w:color w:val="000000"/>
          <w:lang w:val="en-GB" w:eastAsia="en-US"/>
        </w:rPr>
        <w:t>The advanced system design provides easy control either locally or remotely via a smartphone app integrated with the home control system.</w:t>
      </w:r>
    </w:p>
    <w:p w14:paraId="1B26F3ED" w14:textId="77777777" w:rsidR="00C16766" w:rsidRPr="00C16766" w:rsidRDefault="00C16766" w:rsidP="00C16766">
      <w:pPr>
        <w:pStyle w:val="Subheading"/>
        <w:rPr>
          <w:rFonts w:asciiTheme="minorHAnsi" w:hAnsiTheme="minorHAnsi"/>
        </w:rPr>
      </w:pPr>
      <w:r w:rsidRPr="00C16766">
        <w:rPr>
          <w:rFonts w:asciiTheme="minorHAnsi" w:hAnsiTheme="minorHAnsi"/>
        </w:rPr>
        <w:lastRenderedPageBreak/>
        <w:t xml:space="preserve">Setting new standards </w:t>
      </w:r>
    </w:p>
    <w:p w14:paraId="40688744" w14:textId="77777777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rFonts w:ascii="Calibri" w:hAnsi="Calibri" w:cs="Calibri"/>
          <w:color w:val="000000"/>
          <w:sz w:val="22"/>
          <w:lang w:val="en-GB"/>
        </w:rPr>
      </w:pPr>
      <w:r w:rsidRPr="00C16766">
        <w:rPr>
          <w:rFonts w:ascii="Calibri" w:hAnsi="Calibri" w:cs="Calibri"/>
          <w:color w:val="000000"/>
          <w:sz w:val="22"/>
          <w:lang w:val="en-GB"/>
        </w:rPr>
        <w:t xml:space="preserve">Daikin is continually developing home heating solutions to offer homeowners the best in performance and fuel savings, while also setting the standard for good design. </w:t>
      </w:r>
    </w:p>
    <w:p w14:paraId="051A1014" w14:textId="77777777" w:rsidR="00C16766" w:rsidRPr="00C16766" w:rsidRDefault="00C16766" w:rsidP="00C16766">
      <w:pPr>
        <w:autoSpaceDE w:val="0"/>
        <w:autoSpaceDN w:val="0"/>
        <w:adjustRightInd w:val="0"/>
        <w:spacing w:before="120" w:after="120"/>
        <w:rPr>
          <w:rFonts w:ascii="Calibri" w:hAnsi="Calibri" w:cs="Calibri"/>
          <w:color w:val="000000"/>
          <w:sz w:val="22"/>
          <w:lang w:val="en-GB"/>
        </w:rPr>
      </w:pPr>
      <w:r w:rsidRPr="00C16766">
        <w:rPr>
          <w:rFonts w:ascii="Calibri" w:hAnsi="Calibri" w:cs="Calibri"/>
          <w:color w:val="000000"/>
          <w:sz w:val="22"/>
          <w:lang w:val="en-GB"/>
        </w:rPr>
        <w:t xml:space="preserve">With the launch of the new high capacity Daikin </w:t>
      </w:r>
      <w:proofErr w:type="spellStart"/>
      <w:r w:rsidRPr="00C16766">
        <w:rPr>
          <w:rFonts w:ascii="Calibri" w:hAnsi="Calibri" w:cs="Calibri"/>
          <w:color w:val="000000"/>
          <w:sz w:val="22"/>
          <w:lang w:val="en-GB"/>
        </w:rPr>
        <w:t>Altherma</w:t>
      </w:r>
      <w:proofErr w:type="spellEnd"/>
      <w:r w:rsidRPr="00C16766">
        <w:rPr>
          <w:rFonts w:ascii="Calibri" w:hAnsi="Calibri" w:cs="Calibri"/>
          <w:color w:val="000000"/>
          <w:sz w:val="22"/>
          <w:lang w:val="en-GB"/>
        </w:rPr>
        <w:t xml:space="preserve"> 3 R-32 11-14-16 kW series, Daikin can offer the widest possible choice in environmentally friendly R32 systems for home heating. </w:t>
      </w:r>
    </w:p>
    <w:p w14:paraId="3F9755D3" w14:textId="77777777" w:rsidR="00C16766" w:rsidRDefault="00C16766" w:rsidP="00C16766">
      <w:pPr>
        <w:pStyle w:val="BodyCopy"/>
        <w:rPr>
          <w:rFonts w:ascii="Calibri" w:hAnsi="Calibri" w:cs="Calibri"/>
          <w:b/>
          <w:bCs/>
          <w:color w:val="000000"/>
          <w:lang w:val="en-GB" w:eastAsia="en-US"/>
        </w:rPr>
      </w:pPr>
    </w:p>
    <w:p w14:paraId="0BDC2FB0" w14:textId="0C15E8F9" w:rsidR="00C16766" w:rsidRDefault="00C16766" w:rsidP="00C16766">
      <w:pPr>
        <w:pStyle w:val="BodyCopy"/>
      </w:pPr>
      <w:r w:rsidRPr="00C16766">
        <w:rPr>
          <w:rFonts w:ascii="Calibri" w:hAnsi="Calibri" w:cs="Calibri"/>
          <w:b/>
          <w:bCs/>
          <w:color w:val="000000"/>
          <w:lang w:val="en-GB" w:eastAsia="en-US"/>
        </w:rPr>
        <w:t xml:space="preserve">Launching soon: The new Daikin </w:t>
      </w:r>
      <w:proofErr w:type="spellStart"/>
      <w:r w:rsidRPr="00C16766">
        <w:rPr>
          <w:rFonts w:ascii="Calibri" w:hAnsi="Calibri" w:cs="Calibri"/>
          <w:b/>
          <w:bCs/>
          <w:color w:val="000000"/>
          <w:lang w:val="en-GB" w:eastAsia="en-US"/>
        </w:rPr>
        <w:t>Altherma</w:t>
      </w:r>
      <w:proofErr w:type="spellEnd"/>
      <w:r w:rsidRPr="00C16766">
        <w:rPr>
          <w:rFonts w:ascii="Calibri" w:hAnsi="Calibri" w:cs="Calibri"/>
          <w:b/>
          <w:bCs/>
          <w:color w:val="000000"/>
          <w:lang w:val="en-GB" w:eastAsia="en-US"/>
        </w:rPr>
        <w:t xml:space="preserve"> 3 R-32 11-14-16 kW series will be available from next month.</w:t>
      </w:r>
    </w:p>
    <w:p w14:paraId="358C187B" w14:textId="77777777" w:rsidR="00C16766" w:rsidRDefault="00C16766" w:rsidP="00C16766">
      <w:pPr>
        <w:pStyle w:val="BodyCopy"/>
      </w:pPr>
    </w:p>
    <w:p w14:paraId="2BB9E6F2" w14:textId="7F1DCB44" w:rsidR="00282AA9" w:rsidRPr="003934B4" w:rsidRDefault="00410F5A" w:rsidP="007C383D">
      <w:pPr>
        <w:pStyle w:val="Heading4"/>
        <w:numPr>
          <w:ilvl w:val="0"/>
          <w:numId w:val="0"/>
        </w:numPr>
        <w:rPr>
          <w:b w:val="0"/>
        </w:rPr>
      </w:pPr>
      <w:r w:rsidRPr="003934B4">
        <w:rPr>
          <w:b w:val="0"/>
        </w:rPr>
        <w:t>D</w:t>
      </w:r>
      <w:r w:rsidR="00484871" w:rsidRPr="003934B4">
        <w:rPr>
          <w:b w:val="0"/>
        </w:rPr>
        <w:t>aikin</w:t>
      </w:r>
      <w:r w:rsidR="00282AA9" w:rsidRPr="003934B4">
        <w:rPr>
          <w:b w:val="0"/>
        </w:rPr>
        <w:t xml:space="preserve"> </w:t>
      </w:r>
      <w:proofErr w:type="spellStart"/>
      <w:r w:rsidR="00282AA9" w:rsidRPr="003934B4">
        <w:rPr>
          <w:b w:val="0"/>
        </w:rPr>
        <w:t>Airconditioning</w:t>
      </w:r>
      <w:proofErr w:type="spellEnd"/>
      <w:r w:rsidR="00282AA9" w:rsidRPr="003934B4">
        <w:rPr>
          <w:b w:val="0"/>
        </w:rPr>
        <w:t xml:space="preserve"> Central Europe </w:t>
      </w:r>
    </w:p>
    <w:p w14:paraId="15DD9ABF" w14:textId="380C4D81" w:rsidR="00282AA9" w:rsidRPr="003934B4" w:rsidRDefault="00282AA9" w:rsidP="00282AA9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szCs w:val="20"/>
          <w:lang w:val="en-GB" w:eastAsia="de-AT"/>
        </w:rPr>
      </w:pPr>
      <w:r w:rsidRPr="003934B4">
        <w:rPr>
          <w:rFonts w:eastAsia="Times New Roman" w:cstheme="minorHAnsi"/>
          <w:szCs w:val="20"/>
          <w:lang w:val="en-GB" w:eastAsia="de-AT"/>
        </w:rPr>
        <w:t xml:space="preserve">Daikin </w:t>
      </w:r>
      <w:proofErr w:type="spellStart"/>
      <w:r w:rsidRPr="003934B4">
        <w:rPr>
          <w:rFonts w:eastAsia="Times New Roman" w:cstheme="minorHAnsi"/>
          <w:szCs w:val="20"/>
          <w:lang w:val="en-GB" w:eastAsia="de-AT"/>
        </w:rPr>
        <w:t>Airconditioning</w:t>
      </w:r>
      <w:proofErr w:type="spellEnd"/>
      <w:r w:rsidRPr="003934B4">
        <w:rPr>
          <w:rFonts w:eastAsia="Times New Roman" w:cstheme="minorHAnsi"/>
          <w:szCs w:val="20"/>
          <w:lang w:val="en-GB" w:eastAsia="de-AT"/>
        </w:rPr>
        <w:t xml:space="preserve"> Central Europe was founded in 1999 with its headquarter</w:t>
      </w:r>
      <w:r w:rsidR="00583B23" w:rsidRPr="003934B4">
        <w:rPr>
          <w:rFonts w:eastAsia="Times New Roman" w:cstheme="minorHAnsi"/>
          <w:szCs w:val="20"/>
          <w:lang w:val="en-GB" w:eastAsia="de-AT"/>
        </w:rPr>
        <w:t>s</w:t>
      </w:r>
      <w:r w:rsidRPr="003934B4">
        <w:rPr>
          <w:rFonts w:eastAsia="Times New Roman" w:cstheme="minorHAnsi"/>
          <w:szCs w:val="20"/>
          <w:lang w:val="en-GB" w:eastAsia="de-AT"/>
        </w:rPr>
        <w:t xml:space="preserve"> in </w:t>
      </w:r>
      <w:proofErr w:type="spellStart"/>
      <w:r w:rsidRPr="003934B4">
        <w:rPr>
          <w:rFonts w:eastAsia="Times New Roman" w:cstheme="minorHAnsi"/>
          <w:szCs w:val="20"/>
          <w:lang w:val="en-GB" w:eastAsia="de-AT"/>
        </w:rPr>
        <w:t>Brunn</w:t>
      </w:r>
      <w:proofErr w:type="spellEnd"/>
      <w:r w:rsidRPr="003934B4">
        <w:rPr>
          <w:rFonts w:eastAsia="Times New Roman" w:cstheme="minorHAnsi"/>
          <w:szCs w:val="20"/>
          <w:lang w:val="en-GB" w:eastAsia="de-AT"/>
        </w:rPr>
        <w:t xml:space="preserve"> am </w:t>
      </w:r>
      <w:proofErr w:type="spellStart"/>
      <w:r w:rsidRPr="003934B4">
        <w:rPr>
          <w:rFonts w:eastAsia="Times New Roman" w:cstheme="minorHAnsi"/>
          <w:szCs w:val="20"/>
          <w:lang w:val="en-GB" w:eastAsia="de-AT"/>
        </w:rPr>
        <w:t>Gebirge</w:t>
      </w:r>
      <w:proofErr w:type="spellEnd"/>
      <w:r w:rsidRPr="003934B4">
        <w:rPr>
          <w:rFonts w:eastAsia="Times New Roman" w:cstheme="minorHAnsi"/>
          <w:szCs w:val="20"/>
          <w:lang w:val="en-GB" w:eastAsia="de-AT"/>
        </w:rPr>
        <w:t>, Austria. The product portfolio comprises products and solutions for heating, cooling, ventilation, air</w:t>
      </w:r>
      <w:r w:rsidR="009D7DEF">
        <w:rPr>
          <w:rFonts w:eastAsia="Times New Roman" w:cstheme="minorHAnsi"/>
          <w:szCs w:val="20"/>
          <w:lang w:val="en-GB" w:eastAsia="de-AT"/>
        </w:rPr>
        <w:t>-</w:t>
      </w:r>
      <w:r w:rsidRPr="003934B4">
        <w:rPr>
          <w:rFonts w:eastAsia="Times New Roman" w:cstheme="minorHAnsi"/>
          <w:szCs w:val="20"/>
          <w:lang w:val="en-GB" w:eastAsia="de-AT"/>
        </w:rPr>
        <w:t xml:space="preserve">conditioning and refrigeration. Roughly </w:t>
      </w:r>
      <w:r w:rsidR="00922ACF">
        <w:rPr>
          <w:rFonts w:eastAsia="Times New Roman" w:cstheme="minorHAnsi"/>
          <w:szCs w:val="20"/>
          <w:lang w:val="en-GB" w:eastAsia="de-AT"/>
        </w:rPr>
        <w:t>3</w:t>
      </w:r>
      <w:r w:rsidR="00E577A9">
        <w:rPr>
          <w:rFonts w:eastAsia="Times New Roman" w:cstheme="minorHAnsi"/>
          <w:szCs w:val="20"/>
          <w:lang w:val="en-GB" w:eastAsia="de-AT"/>
        </w:rPr>
        <w:t>2</w:t>
      </w:r>
      <w:r w:rsidR="00922ACF">
        <w:rPr>
          <w:rFonts w:eastAsia="Times New Roman" w:cstheme="minorHAnsi"/>
          <w:szCs w:val="20"/>
          <w:lang w:val="en-GB" w:eastAsia="de-AT"/>
        </w:rPr>
        <w:t>0</w:t>
      </w:r>
      <w:r w:rsidRPr="003934B4">
        <w:rPr>
          <w:rFonts w:eastAsia="Times New Roman" w:cstheme="minorHAnsi"/>
          <w:szCs w:val="20"/>
          <w:lang w:val="en-GB" w:eastAsia="de-AT"/>
        </w:rPr>
        <w:t xml:space="preserve"> employees are in charge of the sales and service activi</w:t>
      </w:r>
      <w:r w:rsidR="00D6085A" w:rsidRPr="003934B4">
        <w:rPr>
          <w:rFonts w:eastAsia="Times New Roman" w:cstheme="minorHAnsi"/>
          <w:szCs w:val="20"/>
          <w:lang w:val="en-GB" w:eastAsia="de-AT"/>
        </w:rPr>
        <w:t>ties in 15 countries in Central</w:t>
      </w:r>
      <w:r w:rsidRPr="003934B4">
        <w:rPr>
          <w:rFonts w:eastAsia="Times New Roman" w:cstheme="minorHAnsi"/>
          <w:szCs w:val="20"/>
          <w:lang w:val="en-GB" w:eastAsia="de-AT"/>
        </w:rPr>
        <w:t xml:space="preserve"> and Eastern Europe (Austria, Czech Republic, Slovakia, Hungary, Romania, Bulgaria, Moldavia, Slovenia, Serbia, Croatia, Bosnia &amp; Herzegovina, Macedonia, Montenegro, Kosovo, Albania).</w:t>
      </w:r>
    </w:p>
    <w:p w14:paraId="26F0D9BC" w14:textId="77777777" w:rsidR="00321C97" w:rsidRPr="003934B4" w:rsidRDefault="00321C97" w:rsidP="00321C97">
      <w:pPr>
        <w:pStyle w:val="Heading4"/>
        <w:numPr>
          <w:ilvl w:val="0"/>
          <w:numId w:val="0"/>
        </w:numPr>
        <w:rPr>
          <w:b w:val="0"/>
        </w:rPr>
      </w:pPr>
      <w:r w:rsidRPr="003934B4">
        <w:rPr>
          <w:b w:val="0"/>
        </w:rPr>
        <w:t>About Daikin Europe N.V.</w:t>
      </w:r>
    </w:p>
    <w:p w14:paraId="00DDC4D0" w14:textId="281C9232" w:rsidR="00321C97" w:rsidRPr="003934B4" w:rsidRDefault="00321C97" w:rsidP="00321C97">
      <w:pPr>
        <w:pStyle w:val="TEXT-Boilerplateandcontact"/>
        <w:rPr>
          <w:rFonts w:asciiTheme="minorHAnsi" w:hAnsiTheme="minorHAnsi"/>
        </w:rPr>
      </w:pPr>
      <w:r w:rsidRPr="003934B4">
        <w:rPr>
          <w:rFonts w:asciiTheme="minorHAnsi" w:hAnsiTheme="minorHAnsi"/>
        </w:rPr>
        <w:t xml:space="preserve">Daikin Europe N.V. is a wholly-owned subsidiary of Daikin Industries Limited and a major European producer of air conditioners, heating systems and refrigeration equipment, with approximately </w:t>
      </w:r>
      <w:r w:rsidR="00E577A9">
        <w:rPr>
          <w:rFonts w:asciiTheme="minorHAnsi" w:hAnsiTheme="minorHAnsi"/>
        </w:rPr>
        <w:t>7000</w:t>
      </w:r>
      <w:r w:rsidRPr="003934B4">
        <w:rPr>
          <w:rFonts w:asciiTheme="minorHAnsi" w:hAnsiTheme="minorHAnsi"/>
        </w:rPr>
        <w:t xml:space="preserve"> employees throughout Europe and major manufacturing facilities based in Belgium, the Czech Republic, Germany, Italy, Turkey and the UK.</w:t>
      </w:r>
    </w:p>
    <w:p w14:paraId="56D405ED" w14:textId="12D5A1CB" w:rsidR="00321C97" w:rsidRPr="003934B4" w:rsidRDefault="00321C97" w:rsidP="00321C97">
      <w:pPr>
        <w:pStyle w:val="TEXT-Boilerplateandcontact"/>
        <w:rPr>
          <w:rFonts w:asciiTheme="minorHAnsi" w:hAnsiTheme="minorHAnsi"/>
        </w:rPr>
      </w:pPr>
      <w:r w:rsidRPr="003934B4">
        <w:rPr>
          <w:rFonts w:asciiTheme="minorHAnsi" w:hAnsiTheme="minorHAnsi"/>
        </w:rPr>
        <w:t>Globally, Daikin is renowned for its pioneering approach to product development and the unrivalled quality and versatility of its integrated sol</w:t>
      </w:r>
      <w:r w:rsidR="00DB609D" w:rsidRPr="003934B4">
        <w:rPr>
          <w:rFonts w:asciiTheme="minorHAnsi" w:hAnsiTheme="minorHAnsi"/>
        </w:rPr>
        <w:t>utions. With more than 90 years of</w:t>
      </w:r>
      <w:r w:rsidRPr="003934B4">
        <w:rPr>
          <w:rFonts w:asciiTheme="minorHAnsi" w:hAnsiTheme="minorHAnsi"/>
        </w:rPr>
        <w:t xml:space="preserve"> experience in the design and manufacture of heating and cooling technologies, Daikin is a market leader in heat pump technology.</w:t>
      </w:r>
    </w:p>
    <w:p w14:paraId="1EF42EF1" w14:textId="77777777" w:rsidR="00321C97" w:rsidRPr="003934B4" w:rsidRDefault="00321C97" w:rsidP="00321C97">
      <w:pPr>
        <w:pStyle w:val="TEXT-Boilerplateandcontact"/>
        <w:rPr>
          <w:rFonts w:asciiTheme="minorHAnsi" w:hAnsiTheme="minorHAnsi"/>
        </w:rPr>
      </w:pPr>
    </w:p>
    <w:p w14:paraId="18B98A53" w14:textId="77777777" w:rsidR="00321C97" w:rsidRPr="003934B4" w:rsidRDefault="00321C97" w:rsidP="00321C97">
      <w:pPr>
        <w:pStyle w:val="Subheadline"/>
        <w:spacing w:after="60"/>
        <w:rPr>
          <w:rFonts w:asciiTheme="minorHAnsi" w:eastAsia="MS Mincho" w:hAnsiTheme="minorHAnsi" w:cs="Times New Roman"/>
          <w:b w:val="0"/>
          <w:bCs/>
          <w:color w:val="5F5F5F" w:themeColor="background2"/>
          <w:sz w:val="22"/>
          <w:szCs w:val="26"/>
          <w:lang w:val="en-GB" w:eastAsia="en-US"/>
        </w:rPr>
      </w:pPr>
      <w:r w:rsidRPr="003934B4">
        <w:rPr>
          <w:rFonts w:asciiTheme="minorHAnsi" w:eastAsia="MS Mincho" w:hAnsiTheme="minorHAnsi" w:cs="Times New Roman"/>
          <w:b w:val="0"/>
          <w:bCs/>
          <w:color w:val="5F5F5F" w:themeColor="background2"/>
          <w:sz w:val="22"/>
          <w:szCs w:val="26"/>
          <w:lang w:val="en-GB" w:eastAsia="en-US"/>
        </w:rPr>
        <w:t xml:space="preserve">Press contact: </w:t>
      </w:r>
    </w:p>
    <w:p w14:paraId="20FC6387" w14:textId="77777777" w:rsidR="00321C97" w:rsidRPr="003934B4" w:rsidRDefault="00321C97" w:rsidP="00321C97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en-GB"/>
        </w:rPr>
      </w:pPr>
      <w:r w:rsidRPr="003934B4">
        <w:rPr>
          <w:rFonts w:asciiTheme="minorHAnsi" w:hAnsiTheme="minorHAnsi" w:cstheme="minorHAnsi"/>
          <w:sz w:val="18"/>
          <w:szCs w:val="20"/>
          <w:lang w:val="en-GB"/>
        </w:rPr>
        <w:t>Marijke Slijkhuis</w:t>
      </w:r>
    </w:p>
    <w:p w14:paraId="0D82EF90" w14:textId="77777777" w:rsidR="00321C97" w:rsidRPr="003934B4" w:rsidRDefault="00321C97" w:rsidP="00321C97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en-GB"/>
        </w:rPr>
      </w:pPr>
      <w:r w:rsidRPr="003934B4">
        <w:rPr>
          <w:rFonts w:asciiTheme="minorHAnsi" w:hAnsiTheme="minorHAnsi" w:cstheme="minorHAnsi"/>
          <w:sz w:val="18"/>
          <w:szCs w:val="20"/>
          <w:lang w:val="en-GB"/>
        </w:rPr>
        <w:t xml:space="preserve">Marketing &amp; Communication, Daikin </w:t>
      </w:r>
      <w:proofErr w:type="spellStart"/>
      <w:r w:rsidRPr="003934B4">
        <w:rPr>
          <w:rFonts w:asciiTheme="minorHAnsi" w:hAnsiTheme="minorHAnsi" w:cstheme="minorHAnsi"/>
          <w:sz w:val="18"/>
          <w:szCs w:val="20"/>
          <w:lang w:val="en-GB"/>
        </w:rPr>
        <w:t>Airconditioning</w:t>
      </w:r>
      <w:proofErr w:type="spellEnd"/>
      <w:r w:rsidRPr="003934B4">
        <w:rPr>
          <w:rFonts w:asciiTheme="minorHAnsi" w:hAnsiTheme="minorHAnsi" w:cstheme="minorHAnsi"/>
          <w:sz w:val="18"/>
          <w:szCs w:val="20"/>
          <w:lang w:val="en-GB"/>
        </w:rPr>
        <w:t xml:space="preserve"> Central Europe </w:t>
      </w:r>
      <w:proofErr w:type="spellStart"/>
      <w:r w:rsidRPr="003934B4">
        <w:rPr>
          <w:rFonts w:asciiTheme="minorHAnsi" w:hAnsiTheme="minorHAnsi" w:cstheme="minorHAnsi"/>
          <w:sz w:val="18"/>
          <w:szCs w:val="20"/>
          <w:lang w:val="en-GB"/>
        </w:rPr>
        <w:t>HandelsgmbH</w:t>
      </w:r>
      <w:proofErr w:type="spellEnd"/>
    </w:p>
    <w:p w14:paraId="732D1FA8" w14:textId="77777777" w:rsidR="00321C97" w:rsidRPr="00922ACF" w:rsidRDefault="00321C97" w:rsidP="00321C97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fr-FR"/>
        </w:rPr>
      </w:pPr>
      <w:r w:rsidRPr="00922ACF">
        <w:rPr>
          <w:rFonts w:asciiTheme="minorHAnsi" w:hAnsiTheme="minorHAnsi" w:cstheme="minorHAnsi"/>
          <w:sz w:val="18"/>
          <w:szCs w:val="20"/>
          <w:lang w:val="fr-FR"/>
        </w:rPr>
        <w:t xml:space="preserve">Tel.: 43 (0)2236 32557-175 </w:t>
      </w:r>
    </w:p>
    <w:p w14:paraId="252460A7" w14:textId="77777777" w:rsidR="00321C97" w:rsidRPr="00922ACF" w:rsidRDefault="00321C97" w:rsidP="00321C97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fr-FR"/>
        </w:rPr>
      </w:pPr>
      <w:r w:rsidRPr="00922ACF">
        <w:rPr>
          <w:rFonts w:asciiTheme="minorHAnsi" w:hAnsiTheme="minorHAnsi" w:cstheme="minorHAnsi"/>
          <w:sz w:val="18"/>
          <w:szCs w:val="20"/>
          <w:lang w:val="fr-FR"/>
        </w:rPr>
        <w:t>Mail: slijkhuis.m@daikin.at</w:t>
      </w:r>
    </w:p>
    <w:p w14:paraId="7F9C9A71" w14:textId="77777777" w:rsidR="00321C97" w:rsidRPr="007B02DD" w:rsidRDefault="00321C97" w:rsidP="006970EE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de-AT"/>
        </w:rPr>
      </w:pPr>
      <w:proofErr w:type="spellStart"/>
      <w:r w:rsidRPr="007B02DD">
        <w:rPr>
          <w:rFonts w:asciiTheme="minorHAnsi" w:hAnsiTheme="minorHAnsi" w:cstheme="minorHAnsi"/>
          <w:sz w:val="18"/>
          <w:szCs w:val="20"/>
          <w:lang w:val="de-AT"/>
        </w:rPr>
        <w:t>campus</w:t>
      </w:r>
      <w:proofErr w:type="spellEnd"/>
      <w:r w:rsidRPr="007B02DD">
        <w:rPr>
          <w:rFonts w:asciiTheme="minorHAnsi" w:hAnsiTheme="minorHAnsi" w:cstheme="minorHAnsi"/>
          <w:sz w:val="18"/>
          <w:szCs w:val="20"/>
          <w:lang w:val="de-AT"/>
        </w:rPr>
        <w:t xml:space="preserve"> 21, Europaring F12/402, 2345 Brunn am Gebirge, Austria  </w:t>
      </w:r>
    </w:p>
    <w:p w14:paraId="3E8D4C33" w14:textId="77777777" w:rsidR="00E71185" w:rsidRPr="007B02DD" w:rsidRDefault="00E71185" w:rsidP="006970EE">
      <w:pPr>
        <w:pStyle w:val="NormalWeb"/>
        <w:spacing w:before="0" w:beforeAutospacing="0" w:after="0" w:afterAutospacing="0" w:line="260" w:lineRule="exact"/>
        <w:rPr>
          <w:rFonts w:asciiTheme="minorHAnsi" w:hAnsiTheme="minorHAnsi" w:cstheme="minorHAnsi"/>
          <w:sz w:val="18"/>
          <w:szCs w:val="20"/>
          <w:lang w:val="de-AT"/>
        </w:rPr>
      </w:pPr>
    </w:p>
    <w:sectPr w:rsidR="00E71185" w:rsidRPr="007B02DD" w:rsidSect="00321C97">
      <w:headerReference w:type="default" r:id="rId8"/>
      <w:footerReference w:type="default" r:id="rId9"/>
      <w:pgSz w:w="11907" w:h="16839" w:code="9"/>
      <w:pgMar w:top="1417" w:right="1417" w:bottom="1134" w:left="1417" w:header="45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E288D" w14:textId="77777777" w:rsidR="00406191" w:rsidRDefault="00406191" w:rsidP="000C65B2">
      <w:pPr>
        <w:spacing w:after="0" w:line="240" w:lineRule="auto"/>
      </w:pPr>
      <w:r>
        <w:separator/>
      </w:r>
    </w:p>
  </w:endnote>
  <w:endnote w:type="continuationSeparator" w:id="0">
    <w:p w14:paraId="364DEA9C" w14:textId="77777777" w:rsidR="00406191" w:rsidRDefault="00406191" w:rsidP="000C6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8A59F" w14:textId="77777777" w:rsidR="00C7000C" w:rsidRDefault="00C7000C" w:rsidP="005250A2">
    <w:pPr>
      <w:pStyle w:val="Footer"/>
      <w:ind w:hanging="1440"/>
      <w:rPr>
        <w:noProof/>
      </w:rPr>
    </w:pPr>
  </w:p>
  <w:p w14:paraId="2346BA7A" w14:textId="77777777" w:rsidR="005250A2" w:rsidRDefault="00C7000C" w:rsidP="00B44556">
    <w:pPr>
      <w:pStyle w:val="Footer"/>
      <w:ind w:hanging="720"/>
    </w:pPr>
    <w:r>
      <w:rPr>
        <w:noProof/>
        <w:lang w:val="en-GB" w:eastAsia="ja-JP"/>
      </w:rPr>
      <w:drawing>
        <wp:anchor distT="0" distB="0" distL="114300" distR="114300" simplePos="0" relativeHeight="251658240" behindDoc="1" locked="0" layoutInCell="1" allowOverlap="1" wp14:anchorId="7A0B2EF1" wp14:editId="1A14D4F4">
          <wp:simplePos x="0" y="0"/>
          <wp:positionH relativeFrom="column">
            <wp:posOffset>-458470</wp:posOffset>
          </wp:positionH>
          <wp:positionV relativeFrom="paragraph">
            <wp:posOffset>-1207135</wp:posOffset>
          </wp:positionV>
          <wp:extent cx="7562850" cy="1346835"/>
          <wp:effectExtent l="0" t="0" r="0" b="5715"/>
          <wp:wrapThrough wrapText="bothSides">
            <wp:wrapPolygon edited="0">
              <wp:start x="0" y="0"/>
              <wp:lineTo x="0" y="21386"/>
              <wp:lineTo x="21546" y="21386"/>
              <wp:lineTo x="21546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mplate_footer-city-small_no-si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346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6C9B81" w14:textId="77777777" w:rsidR="005250A2" w:rsidRDefault="00525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92CA5" w14:textId="77777777" w:rsidR="00406191" w:rsidRDefault="00406191" w:rsidP="000C65B2">
      <w:pPr>
        <w:spacing w:after="0" w:line="240" w:lineRule="auto"/>
      </w:pPr>
      <w:r>
        <w:separator/>
      </w:r>
    </w:p>
  </w:footnote>
  <w:footnote w:type="continuationSeparator" w:id="0">
    <w:p w14:paraId="609255C1" w14:textId="77777777" w:rsidR="00406191" w:rsidRDefault="00406191" w:rsidP="000C6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54ABE" w14:textId="77777777" w:rsidR="00D54049" w:rsidRPr="00D54049" w:rsidRDefault="00D54049" w:rsidP="00330ABB">
    <w:pPr>
      <w:pStyle w:val="Header"/>
      <w:tabs>
        <w:tab w:val="clear" w:pos="9026"/>
        <w:tab w:val="left" w:pos="0"/>
        <w:tab w:val="right" w:pos="9810"/>
      </w:tabs>
      <w:ind w:right="-783"/>
      <w:jc w:val="right"/>
      <w:rPr>
        <w:sz w:val="16"/>
      </w:rPr>
    </w:pPr>
  </w:p>
  <w:tbl>
    <w:tblPr>
      <w:tblStyle w:val="TableGrid"/>
      <w:tblW w:w="9822" w:type="dxa"/>
      <w:tblInd w:w="-612" w:type="dxa"/>
      <w:tblBorders>
        <w:top w:val="single" w:sz="4" w:space="0" w:color="FFFFFF" w:themeColor="text1"/>
        <w:left w:val="single" w:sz="4" w:space="0" w:color="FFFFFF" w:themeColor="text1"/>
        <w:bottom w:val="single" w:sz="4" w:space="0" w:color="FFFFFF" w:themeColor="text1"/>
        <w:right w:val="single" w:sz="4" w:space="0" w:color="FFFFFF" w:themeColor="text1"/>
        <w:insideH w:val="single" w:sz="4" w:space="0" w:color="FFFFFF" w:themeColor="text1"/>
        <w:insideV w:val="single" w:sz="4" w:space="0" w:color="FFFFFF" w:themeColor="text1"/>
      </w:tblBorders>
      <w:tblLook w:val="04A0" w:firstRow="1" w:lastRow="0" w:firstColumn="1" w:lastColumn="0" w:noHBand="0" w:noVBand="1"/>
    </w:tblPr>
    <w:tblGrid>
      <w:gridCol w:w="4681"/>
      <w:gridCol w:w="5141"/>
    </w:tblGrid>
    <w:tr w:rsidR="00FC3E62" w14:paraId="4C92607D" w14:textId="77777777" w:rsidTr="006970EE">
      <w:trPr>
        <w:trHeight w:val="907"/>
      </w:trPr>
      <w:tc>
        <w:tcPr>
          <w:tcW w:w="4681" w:type="dxa"/>
          <w:vMerge w:val="restart"/>
        </w:tcPr>
        <w:p w14:paraId="139118FE" w14:textId="77777777" w:rsidR="00FC3E62" w:rsidRDefault="006970EE" w:rsidP="00321C97">
          <w:pPr>
            <w:pStyle w:val="Header"/>
          </w:pPr>
          <w:r w:rsidRPr="00D54049">
            <w:rPr>
              <w:noProof/>
              <w:sz w:val="16"/>
              <w:lang w:val="en-GB" w:eastAsia="ja-JP"/>
            </w:rPr>
            <w:drawing>
              <wp:anchor distT="0" distB="0" distL="114300" distR="114300" simplePos="0" relativeHeight="251659264" behindDoc="1" locked="0" layoutInCell="1" allowOverlap="1" wp14:anchorId="08C79591" wp14:editId="78BDE821">
                <wp:simplePos x="0" y="0"/>
                <wp:positionH relativeFrom="column">
                  <wp:posOffset>252730</wp:posOffset>
                </wp:positionH>
                <wp:positionV relativeFrom="paragraph">
                  <wp:posOffset>130810</wp:posOffset>
                </wp:positionV>
                <wp:extent cx="1524000" cy="323850"/>
                <wp:effectExtent l="0" t="0" r="0" b="0"/>
                <wp:wrapTight wrapText="bothSides">
                  <wp:wrapPolygon edited="0">
                    <wp:start x="0" y="0"/>
                    <wp:lineTo x="0" y="20329"/>
                    <wp:lineTo x="21330" y="20329"/>
                    <wp:lineTo x="21330" y="0"/>
                    <wp:lineTo x="0" y="0"/>
                  </wp:wrapPolygon>
                </wp:wrapTight>
                <wp:docPr id="6" name="Picture 6" descr="logo_for_word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or_word_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4444"/>
                        <a:stretch/>
                      </pic:blipFill>
                      <pic:spPr bwMode="auto">
                        <a:xfrm>
                          <a:off x="0" y="0"/>
                          <a:ext cx="15240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41" w:type="dxa"/>
          <w:vAlign w:val="center"/>
        </w:tcPr>
        <w:p w14:paraId="40788411" w14:textId="77777777" w:rsidR="006970EE" w:rsidRDefault="006970EE" w:rsidP="00330ABB">
          <w:pPr>
            <w:pStyle w:val="Header"/>
            <w:tabs>
              <w:tab w:val="clear" w:pos="4513"/>
            </w:tabs>
            <w:ind w:right="-18"/>
            <w:jc w:val="right"/>
            <w:rPr>
              <w:color w:val="5F5F5F" w:themeColor="background2"/>
              <w:sz w:val="28"/>
            </w:rPr>
          </w:pPr>
        </w:p>
        <w:p w14:paraId="6A6F5810" w14:textId="77777777" w:rsidR="00FC3E62" w:rsidRDefault="00321C97" w:rsidP="00330ABB">
          <w:pPr>
            <w:pStyle w:val="Header"/>
            <w:tabs>
              <w:tab w:val="clear" w:pos="4513"/>
            </w:tabs>
            <w:ind w:right="-18"/>
            <w:jc w:val="right"/>
          </w:pPr>
          <w:r w:rsidRPr="00321C97">
            <w:rPr>
              <w:color w:val="5F5F5F" w:themeColor="background2"/>
              <w:sz w:val="28"/>
            </w:rPr>
            <w:t>PRESS RELEASE</w:t>
          </w:r>
        </w:p>
      </w:tc>
    </w:tr>
    <w:tr w:rsidR="00FC3E62" w14:paraId="489E885F" w14:textId="77777777" w:rsidTr="006970EE">
      <w:trPr>
        <w:trHeight w:val="159"/>
      </w:trPr>
      <w:tc>
        <w:tcPr>
          <w:tcW w:w="4681" w:type="dxa"/>
          <w:vMerge/>
        </w:tcPr>
        <w:p w14:paraId="268C6CDC" w14:textId="77777777" w:rsidR="00FC3E62" w:rsidRDefault="00FC3E62" w:rsidP="00FC3E62">
          <w:pPr>
            <w:pStyle w:val="Header"/>
            <w:ind w:hanging="108"/>
          </w:pPr>
        </w:p>
      </w:tc>
      <w:tc>
        <w:tcPr>
          <w:tcW w:w="5141" w:type="dxa"/>
        </w:tcPr>
        <w:p w14:paraId="7438F867" w14:textId="2F38E5D3" w:rsidR="00FC3E62" w:rsidRPr="00FC3E62" w:rsidRDefault="00B85B9C" w:rsidP="00FC3E62">
          <w:pPr>
            <w:pStyle w:val="Footer"/>
            <w:jc w:val="right"/>
            <w:rPr>
              <w:rFonts w:eastAsiaTheme="majorEastAsia" w:cstheme="majorBidi"/>
              <w:color w:val="5F5F5F" w:themeColor="background2"/>
              <w:sz w:val="16"/>
              <w:szCs w:val="16"/>
            </w:rPr>
          </w:pPr>
          <w:r>
            <w:rPr>
              <w:color w:val="5F5F5F" w:themeColor="background2"/>
              <w:sz w:val="16"/>
              <w:szCs w:val="16"/>
            </w:rPr>
            <w:t xml:space="preserve">Page </w:t>
          </w:r>
          <w:r w:rsidR="00FC3E62" w:rsidRPr="00FC3E62">
            <w:rPr>
              <w:color w:val="5F5F5F" w:themeColor="background2"/>
              <w:sz w:val="16"/>
              <w:szCs w:val="16"/>
            </w:rPr>
            <w:fldChar w:fldCharType="begin"/>
          </w:r>
          <w:r w:rsidR="00FC3E62" w:rsidRPr="00FC3E62">
            <w:rPr>
              <w:color w:val="5F5F5F" w:themeColor="background2"/>
              <w:sz w:val="16"/>
              <w:szCs w:val="16"/>
            </w:rPr>
            <w:instrText xml:space="preserve"> PAGE    \* MERGEFORMAT </w:instrText>
          </w:r>
          <w:r w:rsidR="00FC3E62" w:rsidRPr="00FC3E62">
            <w:rPr>
              <w:color w:val="5F5F5F" w:themeColor="background2"/>
              <w:sz w:val="16"/>
              <w:szCs w:val="16"/>
            </w:rPr>
            <w:fldChar w:fldCharType="separate"/>
          </w:r>
          <w:r w:rsidR="004736CF" w:rsidRPr="004736CF">
            <w:rPr>
              <w:rFonts w:eastAsiaTheme="majorEastAsia" w:cstheme="majorBidi"/>
              <w:noProof/>
              <w:color w:val="5F5F5F" w:themeColor="background2"/>
              <w:sz w:val="16"/>
              <w:szCs w:val="16"/>
            </w:rPr>
            <w:t>2</w:t>
          </w:r>
          <w:r w:rsidR="00FC3E62" w:rsidRPr="00FC3E62">
            <w:rPr>
              <w:rFonts w:eastAsiaTheme="majorEastAsia" w:cstheme="majorBidi"/>
              <w:noProof/>
              <w:color w:val="5F5F5F" w:themeColor="background2"/>
              <w:sz w:val="16"/>
              <w:szCs w:val="16"/>
            </w:rPr>
            <w:fldChar w:fldCharType="end"/>
          </w:r>
        </w:p>
      </w:tc>
    </w:tr>
  </w:tbl>
  <w:p w14:paraId="04E26F38" w14:textId="77777777" w:rsidR="00A419DD" w:rsidRDefault="00A419DD">
    <w:pPr>
      <w:pStyle w:val="Header"/>
    </w:pPr>
  </w:p>
  <w:p w14:paraId="5D9B8F65" w14:textId="77777777" w:rsidR="00EE0FED" w:rsidRDefault="00EE0F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6203A"/>
    <w:multiLevelType w:val="hybridMultilevel"/>
    <w:tmpl w:val="97E4A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C45D7"/>
    <w:multiLevelType w:val="hybridMultilevel"/>
    <w:tmpl w:val="2C925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87369"/>
    <w:multiLevelType w:val="hybridMultilevel"/>
    <w:tmpl w:val="C5E453E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90CE0"/>
    <w:multiLevelType w:val="hybridMultilevel"/>
    <w:tmpl w:val="1A36FDB2"/>
    <w:lvl w:ilvl="0" w:tplc="F2DC6640">
      <w:numFmt w:val="bullet"/>
      <w:lvlText w:val="-"/>
      <w:lvlJc w:val="left"/>
      <w:pPr>
        <w:ind w:left="720" w:hanging="360"/>
      </w:pPr>
      <w:rPr>
        <w:rFonts w:ascii="Calibri" w:eastAsia="MS Mincho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00261"/>
    <w:multiLevelType w:val="hybridMultilevel"/>
    <w:tmpl w:val="D1E4AAAA"/>
    <w:lvl w:ilvl="0" w:tplc="DC38E60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2C5D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6453D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F0AE9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34934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D2BE5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8C951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92620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90948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A4F77"/>
    <w:multiLevelType w:val="hybridMultilevel"/>
    <w:tmpl w:val="94608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62686"/>
    <w:multiLevelType w:val="hybridMultilevel"/>
    <w:tmpl w:val="5066B21A"/>
    <w:lvl w:ilvl="0" w:tplc="5254CC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A5342"/>
    <w:multiLevelType w:val="hybridMultilevel"/>
    <w:tmpl w:val="8D4AD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3288B"/>
    <w:multiLevelType w:val="hybridMultilevel"/>
    <w:tmpl w:val="4FAAC136"/>
    <w:lvl w:ilvl="0" w:tplc="0A3CF0C2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A7723"/>
    <w:multiLevelType w:val="hybridMultilevel"/>
    <w:tmpl w:val="B5BC69F2"/>
    <w:lvl w:ilvl="0" w:tplc="0A3CF0C2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57C8A"/>
    <w:multiLevelType w:val="hybridMultilevel"/>
    <w:tmpl w:val="1FD45C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8166A4"/>
    <w:multiLevelType w:val="hybridMultilevel"/>
    <w:tmpl w:val="FCE2001E"/>
    <w:lvl w:ilvl="0" w:tplc="0A3CF0C2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0376A"/>
    <w:multiLevelType w:val="hybridMultilevel"/>
    <w:tmpl w:val="EA1AAE4C"/>
    <w:lvl w:ilvl="0" w:tplc="D2BC170E">
      <w:numFmt w:val="bullet"/>
      <w:lvlText w:val="-"/>
      <w:lvlJc w:val="left"/>
      <w:pPr>
        <w:ind w:left="720" w:hanging="360"/>
      </w:pPr>
      <w:rPr>
        <w:rFonts w:ascii="Helv" w:eastAsiaTheme="minorEastAsia" w:hAnsi="Helv" w:cs="Helv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734393"/>
    <w:multiLevelType w:val="multilevel"/>
    <w:tmpl w:val="5F3A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AF7C5B"/>
    <w:multiLevelType w:val="hybridMultilevel"/>
    <w:tmpl w:val="006A3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35E77"/>
    <w:multiLevelType w:val="hybridMultilevel"/>
    <w:tmpl w:val="7E180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5A32EC"/>
    <w:multiLevelType w:val="multilevel"/>
    <w:tmpl w:val="E812BF2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EB664F2"/>
    <w:multiLevelType w:val="hybridMultilevel"/>
    <w:tmpl w:val="EF16E7C0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6"/>
  </w:num>
  <w:num w:numId="4">
    <w:abstractNumId w:val="16"/>
  </w:num>
  <w:num w:numId="5">
    <w:abstractNumId w:val="17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6"/>
  </w:num>
  <w:num w:numId="14">
    <w:abstractNumId w:val="16"/>
  </w:num>
  <w:num w:numId="15">
    <w:abstractNumId w:val="16"/>
  </w:num>
  <w:num w:numId="16">
    <w:abstractNumId w:val="1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0"/>
  </w:num>
  <w:num w:numId="22">
    <w:abstractNumId w:val="1"/>
  </w:num>
  <w:num w:numId="23">
    <w:abstractNumId w:val="7"/>
  </w:num>
  <w:num w:numId="24">
    <w:abstractNumId w:val="5"/>
  </w:num>
  <w:num w:numId="25">
    <w:abstractNumId w:val="3"/>
  </w:num>
  <w:num w:numId="26">
    <w:abstractNumId w:val="16"/>
  </w:num>
  <w:num w:numId="27">
    <w:abstractNumId w:val="16"/>
  </w:num>
  <w:num w:numId="28">
    <w:abstractNumId w:val="0"/>
  </w:num>
  <w:num w:numId="29">
    <w:abstractNumId w:val="15"/>
  </w:num>
  <w:num w:numId="30">
    <w:abstractNumId w:val="2"/>
  </w:num>
  <w:num w:numId="31">
    <w:abstractNumId w:val="11"/>
  </w:num>
  <w:num w:numId="32">
    <w:abstractNumId w:val="9"/>
  </w:num>
  <w:num w:numId="33">
    <w:abstractNumId w:val="4"/>
  </w:num>
  <w:num w:numId="34">
    <w:abstractNumId w:val="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C97"/>
    <w:rsid w:val="00002513"/>
    <w:rsid w:val="00007698"/>
    <w:rsid w:val="00012A26"/>
    <w:rsid w:val="0002718E"/>
    <w:rsid w:val="00032BAB"/>
    <w:rsid w:val="00034675"/>
    <w:rsid w:val="00035E55"/>
    <w:rsid w:val="0005346B"/>
    <w:rsid w:val="00053729"/>
    <w:rsid w:val="000551D5"/>
    <w:rsid w:val="00055966"/>
    <w:rsid w:val="00056988"/>
    <w:rsid w:val="00057BE9"/>
    <w:rsid w:val="00063F4C"/>
    <w:rsid w:val="00077AD3"/>
    <w:rsid w:val="0009067E"/>
    <w:rsid w:val="000A7D2F"/>
    <w:rsid w:val="000B6BD3"/>
    <w:rsid w:val="000C1058"/>
    <w:rsid w:val="000C11B9"/>
    <w:rsid w:val="000C5AEB"/>
    <w:rsid w:val="000C65B2"/>
    <w:rsid w:val="000D0E37"/>
    <w:rsid w:val="000D1C07"/>
    <w:rsid w:val="000F6F8D"/>
    <w:rsid w:val="001052F1"/>
    <w:rsid w:val="00111112"/>
    <w:rsid w:val="00111767"/>
    <w:rsid w:val="00112611"/>
    <w:rsid w:val="0012600C"/>
    <w:rsid w:val="00126D35"/>
    <w:rsid w:val="001374D4"/>
    <w:rsid w:val="0014361C"/>
    <w:rsid w:val="00143FF5"/>
    <w:rsid w:val="00146C07"/>
    <w:rsid w:val="00150B88"/>
    <w:rsid w:val="00153BC4"/>
    <w:rsid w:val="0015543B"/>
    <w:rsid w:val="00175EAB"/>
    <w:rsid w:val="0018047B"/>
    <w:rsid w:val="001855AF"/>
    <w:rsid w:val="00185D2A"/>
    <w:rsid w:val="001920C3"/>
    <w:rsid w:val="001A02FD"/>
    <w:rsid w:val="001A0360"/>
    <w:rsid w:val="001B4D9A"/>
    <w:rsid w:val="001B5D43"/>
    <w:rsid w:val="001B7333"/>
    <w:rsid w:val="001B7DBC"/>
    <w:rsid w:val="001C36CE"/>
    <w:rsid w:val="001C50CA"/>
    <w:rsid w:val="001E09ED"/>
    <w:rsid w:val="001F1648"/>
    <w:rsid w:val="001F41A5"/>
    <w:rsid w:val="001F726C"/>
    <w:rsid w:val="00200DF3"/>
    <w:rsid w:val="00203538"/>
    <w:rsid w:val="002040AA"/>
    <w:rsid w:val="00216755"/>
    <w:rsid w:val="00222CAC"/>
    <w:rsid w:val="00224D5F"/>
    <w:rsid w:val="00230AAF"/>
    <w:rsid w:val="00232291"/>
    <w:rsid w:val="0025227C"/>
    <w:rsid w:val="00257D4E"/>
    <w:rsid w:val="0026092F"/>
    <w:rsid w:val="00266959"/>
    <w:rsid w:val="00276E2E"/>
    <w:rsid w:val="00282AA9"/>
    <w:rsid w:val="00285B30"/>
    <w:rsid w:val="00290210"/>
    <w:rsid w:val="00290B0C"/>
    <w:rsid w:val="002A02C8"/>
    <w:rsid w:val="002A1789"/>
    <w:rsid w:val="002A2BE5"/>
    <w:rsid w:val="002B5339"/>
    <w:rsid w:val="002C0B9A"/>
    <w:rsid w:val="002C182B"/>
    <w:rsid w:val="002C788C"/>
    <w:rsid w:val="002D719C"/>
    <w:rsid w:val="002D75EA"/>
    <w:rsid w:val="002E1371"/>
    <w:rsid w:val="002E67CD"/>
    <w:rsid w:val="002E68F4"/>
    <w:rsid w:val="002F1E4C"/>
    <w:rsid w:val="002F4A95"/>
    <w:rsid w:val="0030354B"/>
    <w:rsid w:val="003066D0"/>
    <w:rsid w:val="0031500C"/>
    <w:rsid w:val="00320F01"/>
    <w:rsid w:val="00321820"/>
    <w:rsid w:val="00321C97"/>
    <w:rsid w:val="00322755"/>
    <w:rsid w:val="00327B35"/>
    <w:rsid w:val="00330ABB"/>
    <w:rsid w:val="00331E9E"/>
    <w:rsid w:val="00332661"/>
    <w:rsid w:val="00333EA4"/>
    <w:rsid w:val="00335565"/>
    <w:rsid w:val="00335BDB"/>
    <w:rsid w:val="003368A3"/>
    <w:rsid w:val="003417D8"/>
    <w:rsid w:val="00345EDE"/>
    <w:rsid w:val="00352393"/>
    <w:rsid w:val="0035632C"/>
    <w:rsid w:val="0035723A"/>
    <w:rsid w:val="003603F2"/>
    <w:rsid w:val="00363414"/>
    <w:rsid w:val="00372591"/>
    <w:rsid w:val="00375FEF"/>
    <w:rsid w:val="00380B73"/>
    <w:rsid w:val="00384EB9"/>
    <w:rsid w:val="00387D86"/>
    <w:rsid w:val="003934B4"/>
    <w:rsid w:val="003951F0"/>
    <w:rsid w:val="003963FD"/>
    <w:rsid w:val="0039650B"/>
    <w:rsid w:val="00396EAD"/>
    <w:rsid w:val="00397967"/>
    <w:rsid w:val="00397AF0"/>
    <w:rsid w:val="00397C3B"/>
    <w:rsid w:val="003A3CC5"/>
    <w:rsid w:val="003A3FBE"/>
    <w:rsid w:val="003A5850"/>
    <w:rsid w:val="003B436B"/>
    <w:rsid w:val="003B47A5"/>
    <w:rsid w:val="003B4B6B"/>
    <w:rsid w:val="003B5634"/>
    <w:rsid w:val="003B565B"/>
    <w:rsid w:val="003B6456"/>
    <w:rsid w:val="003B7B60"/>
    <w:rsid w:val="003D699D"/>
    <w:rsid w:val="003D7295"/>
    <w:rsid w:val="003E1AE9"/>
    <w:rsid w:val="003E390A"/>
    <w:rsid w:val="003E3A50"/>
    <w:rsid w:val="003E582F"/>
    <w:rsid w:val="003F1151"/>
    <w:rsid w:val="003F4901"/>
    <w:rsid w:val="00400866"/>
    <w:rsid w:val="00406191"/>
    <w:rsid w:val="00406228"/>
    <w:rsid w:val="00410F5A"/>
    <w:rsid w:val="004122B7"/>
    <w:rsid w:val="00414295"/>
    <w:rsid w:val="00415B87"/>
    <w:rsid w:val="0041780C"/>
    <w:rsid w:val="00420E1F"/>
    <w:rsid w:val="00424907"/>
    <w:rsid w:val="004256FE"/>
    <w:rsid w:val="004278DB"/>
    <w:rsid w:val="0043235C"/>
    <w:rsid w:val="00436F6C"/>
    <w:rsid w:val="004408C0"/>
    <w:rsid w:val="00452601"/>
    <w:rsid w:val="004669A3"/>
    <w:rsid w:val="00471687"/>
    <w:rsid w:val="004736CF"/>
    <w:rsid w:val="00475D0E"/>
    <w:rsid w:val="00475EC3"/>
    <w:rsid w:val="0048462E"/>
    <w:rsid w:val="00484871"/>
    <w:rsid w:val="00491B3B"/>
    <w:rsid w:val="00495D11"/>
    <w:rsid w:val="004A010F"/>
    <w:rsid w:val="004A05EB"/>
    <w:rsid w:val="004A7479"/>
    <w:rsid w:val="004A7AA8"/>
    <w:rsid w:val="004B55F1"/>
    <w:rsid w:val="004B6A75"/>
    <w:rsid w:val="004C2489"/>
    <w:rsid w:val="004C4C87"/>
    <w:rsid w:val="004D47A7"/>
    <w:rsid w:val="004D723E"/>
    <w:rsid w:val="004E66FE"/>
    <w:rsid w:val="004F2588"/>
    <w:rsid w:val="004F4D0A"/>
    <w:rsid w:val="004F5BF7"/>
    <w:rsid w:val="00502C6B"/>
    <w:rsid w:val="00505577"/>
    <w:rsid w:val="005107CE"/>
    <w:rsid w:val="00510D40"/>
    <w:rsid w:val="00522446"/>
    <w:rsid w:val="005250A2"/>
    <w:rsid w:val="005312AF"/>
    <w:rsid w:val="00531EBF"/>
    <w:rsid w:val="005343EB"/>
    <w:rsid w:val="0054553C"/>
    <w:rsid w:val="005471C5"/>
    <w:rsid w:val="00552AB3"/>
    <w:rsid w:val="0055665D"/>
    <w:rsid w:val="00560070"/>
    <w:rsid w:val="00563CA8"/>
    <w:rsid w:val="00570F1C"/>
    <w:rsid w:val="00575998"/>
    <w:rsid w:val="0058361C"/>
    <w:rsid w:val="00583B23"/>
    <w:rsid w:val="005856CC"/>
    <w:rsid w:val="0058614B"/>
    <w:rsid w:val="0059146D"/>
    <w:rsid w:val="00591880"/>
    <w:rsid w:val="00596E8C"/>
    <w:rsid w:val="005B2ACB"/>
    <w:rsid w:val="005B48B9"/>
    <w:rsid w:val="005B7480"/>
    <w:rsid w:val="005B7930"/>
    <w:rsid w:val="005C40C9"/>
    <w:rsid w:val="005E3104"/>
    <w:rsid w:val="005F7DE8"/>
    <w:rsid w:val="006009B6"/>
    <w:rsid w:val="006017E0"/>
    <w:rsid w:val="00603348"/>
    <w:rsid w:val="0060523C"/>
    <w:rsid w:val="00606360"/>
    <w:rsid w:val="00616A7B"/>
    <w:rsid w:val="006240D8"/>
    <w:rsid w:val="0062648C"/>
    <w:rsid w:val="00632AE4"/>
    <w:rsid w:val="00641FEA"/>
    <w:rsid w:val="006423F2"/>
    <w:rsid w:val="0065795C"/>
    <w:rsid w:val="00660EEB"/>
    <w:rsid w:val="0066247C"/>
    <w:rsid w:val="006676F2"/>
    <w:rsid w:val="00670156"/>
    <w:rsid w:val="00685F0D"/>
    <w:rsid w:val="00685F4D"/>
    <w:rsid w:val="00693DC0"/>
    <w:rsid w:val="006970BD"/>
    <w:rsid w:val="006970EE"/>
    <w:rsid w:val="006A2BEE"/>
    <w:rsid w:val="006A2E0C"/>
    <w:rsid w:val="006B461C"/>
    <w:rsid w:val="006C7078"/>
    <w:rsid w:val="006D533C"/>
    <w:rsid w:val="006D5924"/>
    <w:rsid w:val="006E3B03"/>
    <w:rsid w:val="006E441D"/>
    <w:rsid w:val="006E5B79"/>
    <w:rsid w:val="006E7698"/>
    <w:rsid w:val="006F0B85"/>
    <w:rsid w:val="006F58A2"/>
    <w:rsid w:val="006F5BEC"/>
    <w:rsid w:val="006F5C73"/>
    <w:rsid w:val="006F7615"/>
    <w:rsid w:val="007004E9"/>
    <w:rsid w:val="0070311F"/>
    <w:rsid w:val="0071291E"/>
    <w:rsid w:val="007145EE"/>
    <w:rsid w:val="0071740C"/>
    <w:rsid w:val="00720E13"/>
    <w:rsid w:val="00723CB7"/>
    <w:rsid w:val="0072680B"/>
    <w:rsid w:val="00743631"/>
    <w:rsid w:val="00767CBA"/>
    <w:rsid w:val="007765B9"/>
    <w:rsid w:val="00780465"/>
    <w:rsid w:val="00780B41"/>
    <w:rsid w:val="00781ADD"/>
    <w:rsid w:val="007908F9"/>
    <w:rsid w:val="00797F32"/>
    <w:rsid w:val="007A4D3D"/>
    <w:rsid w:val="007A4D47"/>
    <w:rsid w:val="007A5216"/>
    <w:rsid w:val="007A521D"/>
    <w:rsid w:val="007A52E3"/>
    <w:rsid w:val="007B02DD"/>
    <w:rsid w:val="007B2CDF"/>
    <w:rsid w:val="007B7C40"/>
    <w:rsid w:val="007C383D"/>
    <w:rsid w:val="007E2F21"/>
    <w:rsid w:val="007F7A07"/>
    <w:rsid w:val="00801C0A"/>
    <w:rsid w:val="00805CEA"/>
    <w:rsid w:val="00812A4B"/>
    <w:rsid w:val="00815E4C"/>
    <w:rsid w:val="00833184"/>
    <w:rsid w:val="00834334"/>
    <w:rsid w:val="00835742"/>
    <w:rsid w:val="00835BEB"/>
    <w:rsid w:val="00835F01"/>
    <w:rsid w:val="008403DE"/>
    <w:rsid w:val="00844E38"/>
    <w:rsid w:val="00845520"/>
    <w:rsid w:val="0085274C"/>
    <w:rsid w:val="00853104"/>
    <w:rsid w:val="00863405"/>
    <w:rsid w:val="0087042D"/>
    <w:rsid w:val="008716C5"/>
    <w:rsid w:val="008760AB"/>
    <w:rsid w:val="00885DD1"/>
    <w:rsid w:val="00891A48"/>
    <w:rsid w:val="008C027C"/>
    <w:rsid w:val="008C0EF9"/>
    <w:rsid w:val="008C35C5"/>
    <w:rsid w:val="008C36BD"/>
    <w:rsid w:val="008C692F"/>
    <w:rsid w:val="008C6CAC"/>
    <w:rsid w:val="008D1149"/>
    <w:rsid w:val="008D133B"/>
    <w:rsid w:val="008D3159"/>
    <w:rsid w:val="008E167D"/>
    <w:rsid w:val="008E2470"/>
    <w:rsid w:val="008E507F"/>
    <w:rsid w:val="008E5E9E"/>
    <w:rsid w:val="008F3783"/>
    <w:rsid w:val="0090006F"/>
    <w:rsid w:val="009000D2"/>
    <w:rsid w:val="009004B8"/>
    <w:rsid w:val="009107DA"/>
    <w:rsid w:val="0091125F"/>
    <w:rsid w:val="0091210E"/>
    <w:rsid w:val="00922ACF"/>
    <w:rsid w:val="0093552D"/>
    <w:rsid w:val="00941C57"/>
    <w:rsid w:val="009421C2"/>
    <w:rsid w:val="00942D4A"/>
    <w:rsid w:val="00943698"/>
    <w:rsid w:val="00943D25"/>
    <w:rsid w:val="00953B4E"/>
    <w:rsid w:val="009547F6"/>
    <w:rsid w:val="00961EE8"/>
    <w:rsid w:val="00964FD7"/>
    <w:rsid w:val="0096584C"/>
    <w:rsid w:val="00967C53"/>
    <w:rsid w:val="009710C7"/>
    <w:rsid w:val="00974C50"/>
    <w:rsid w:val="00975C8B"/>
    <w:rsid w:val="009835A7"/>
    <w:rsid w:val="00986F21"/>
    <w:rsid w:val="009919D7"/>
    <w:rsid w:val="009964AC"/>
    <w:rsid w:val="009969E1"/>
    <w:rsid w:val="009A0302"/>
    <w:rsid w:val="009A4041"/>
    <w:rsid w:val="009A4946"/>
    <w:rsid w:val="009B2A15"/>
    <w:rsid w:val="009C1545"/>
    <w:rsid w:val="009D0B5D"/>
    <w:rsid w:val="009D1C3E"/>
    <w:rsid w:val="009D1F00"/>
    <w:rsid w:val="009D255F"/>
    <w:rsid w:val="009D2FA7"/>
    <w:rsid w:val="009D4DC2"/>
    <w:rsid w:val="009D4ED9"/>
    <w:rsid w:val="009D73A6"/>
    <w:rsid w:val="009D7DEF"/>
    <w:rsid w:val="009E70E1"/>
    <w:rsid w:val="009F073E"/>
    <w:rsid w:val="009F2DD4"/>
    <w:rsid w:val="009F33E3"/>
    <w:rsid w:val="009F508B"/>
    <w:rsid w:val="00A02DDE"/>
    <w:rsid w:val="00A03C09"/>
    <w:rsid w:val="00A0757E"/>
    <w:rsid w:val="00A07934"/>
    <w:rsid w:val="00A13EB4"/>
    <w:rsid w:val="00A16263"/>
    <w:rsid w:val="00A20510"/>
    <w:rsid w:val="00A20EEE"/>
    <w:rsid w:val="00A225BE"/>
    <w:rsid w:val="00A234AE"/>
    <w:rsid w:val="00A24903"/>
    <w:rsid w:val="00A30686"/>
    <w:rsid w:val="00A32689"/>
    <w:rsid w:val="00A34532"/>
    <w:rsid w:val="00A37792"/>
    <w:rsid w:val="00A419DD"/>
    <w:rsid w:val="00A426B3"/>
    <w:rsid w:val="00A47D78"/>
    <w:rsid w:val="00A519B3"/>
    <w:rsid w:val="00A52469"/>
    <w:rsid w:val="00A5545D"/>
    <w:rsid w:val="00A57EBF"/>
    <w:rsid w:val="00A60E1B"/>
    <w:rsid w:val="00A700A5"/>
    <w:rsid w:val="00A71560"/>
    <w:rsid w:val="00A737D1"/>
    <w:rsid w:val="00A741EE"/>
    <w:rsid w:val="00A7577D"/>
    <w:rsid w:val="00A825AD"/>
    <w:rsid w:val="00A83206"/>
    <w:rsid w:val="00A83789"/>
    <w:rsid w:val="00A94863"/>
    <w:rsid w:val="00A95235"/>
    <w:rsid w:val="00A960BE"/>
    <w:rsid w:val="00A97A7F"/>
    <w:rsid w:val="00AA60B7"/>
    <w:rsid w:val="00AB245B"/>
    <w:rsid w:val="00AB362D"/>
    <w:rsid w:val="00AB4F85"/>
    <w:rsid w:val="00AB7D17"/>
    <w:rsid w:val="00AC3611"/>
    <w:rsid w:val="00AD13E4"/>
    <w:rsid w:val="00AD37A0"/>
    <w:rsid w:val="00AD3C76"/>
    <w:rsid w:val="00AD72DD"/>
    <w:rsid w:val="00AE1BC5"/>
    <w:rsid w:val="00AE2181"/>
    <w:rsid w:val="00B01A54"/>
    <w:rsid w:val="00B12E10"/>
    <w:rsid w:val="00B16E7F"/>
    <w:rsid w:val="00B26DE8"/>
    <w:rsid w:val="00B32476"/>
    <w:rsid w:val="00B36418"/>
    <w:rsid w:val="00B4078B"/>
    <w:rsid w:val="00B40F0F"/>
    <w:rsid w:val="00B438FA"/>
    <w:rsid w:val="00B44556"/>
    <w:rsid w:val="00B577E1"/>
    <w:rsid w:val="00B67BB8"/>
    <w:rsid w:val="00B73A9E"/>
    <w:rsid w:val="00B816F4"/>
    <w:rsid w:val="00B84213"/>
    <w:rsid w:val="00B8426E"/>
    <w:rsid w:val="00B85B9C"/>
    <w:rsid w:val="00B870EC"/>
    <w:rsid w:val="00B936DA"/>
    <w:rsid w:val="00B93E0E"/>
    <w:rsid w:val="00B97065"/>
    <w:rsid w:val="00BA0615"/>
    <w:rsid w:val="00BA5F89"/>
    <w:rsid w:val="00BA6A68"/>
    <w:rsid w:val="00BB6D28"/>
    <w:rsid w:val="00BC6072"/>
    <w:rsid w:val="00BC73C3"/>
    <w:rsid w:val="00BD0496"/>
    <w:rsid w:val="00BD0A10"/>
    <w:rsid w:val="00BD2756"/>
    <w:rsid w:val="00BD3048"/>
    <w:rsid w:val="00BD3273"/>
    <w:rsid w:val="00BD4CA4"/>
    <w:rsid w:val="00BD5B96"/>
    <w:rsid w:val="00BD6B8E"/>
    <w:rsid w:val="00BD7B9A"/>
    <w:rsid w:val="00BE0AF0"/>
    <w:rsid w:val="00BF6672"/>
    <w:rsid w:val="00C04673"/>
    <w:rsid w:val="00C12068"/>
    <w:rsid w:val="00C16766"/>
    <w:rsid w:val="00C169FE"/>
    <w:rsid w:val="00C50180"/>
    <w:rsid w:val="00C52142"/>
    <w:rsid w:val="00C521F2"/>
    <w:rsid w:val="00C528E2"/>
    <w:rsid w:val="00C55412"/>
    <w:rsid w:val="00C55FEF"/>
    <w:rsid w:val="00C65B32"/>
    <w:rsid w:val="00C7000C"/>
    <w:rsid w:val="00C7423D"/>
    <w:rsid w:val="00C834DB"/>
    <w:rsid w:val="00C86436"/>
    <w:rsid w:val="00C86D27"/>
    <w:rsid w:val="00CA5B4C"/>
    <w:rsid w:val="00CA6010"/>
    <w:rsid w:val="00CA6FDF"/>
    <w:rsid w:val="00CA7B53"/>
    <w:rsid w:val="00CC7C05"/>
    <w:rsid w:val="00CF0883"/>
    <w:rsid w:val="00CF37DD"/>
    <w:rsid w:val="00D03CC8"/>
    <w:rsid w:val="00D07426"/>
    <w:rsid w:val="00D142BB"/>
    <w:rsid w:val="00D172CA"/>
    <w:rsid w:val="00D25AF7"/>
    <w:rsid w:val="00D26520"/>
    <w:rsid w:val="00D31C05"/>
    <w:rsid w:val="00D37C23"/>
    <w:rsid w:val="00D426A4"/>
    <w:rsid w:val="00D42801"/>
    <w:rsid w:val="00D467B9"/>
    <w:rsid w:val="00D52294"/>
    <w:rsid w:val="00D52B73"/>
    <w:rsid w:val="00D54049"/>
    <w:rsid w:val="00D6085A"/>
    <w:rsid w:val="00D641CE"/>
    <w:rsid w:val="00D644BD"/>
    <w:rsid w:val="00D706CB"/>
    <w:rsid w:val="00D71A11"/>
    <w:rsid w:val="00D72766"/>
    <w:rsid w:val="00D80445"/>
    <w:rsid w:val="00D807C2"/>
    <w:rsid w:val="00D935CE"/>
    <w:rsid w:val="00D93779"/>
    <w:rsid w:val="00D9386A"/>
    <w:rsid w:val="00D96F31"/>
    <w:rsid w:val="00DA08E6"/>
    <w:rsid w:val="00DA120C"/>
    <w:rsid w:val="00DA2E69"/>
    <w:rsid w:val="00DA7016"/>
    <w:rsid w:val="00DB0B42"/>
    <w:rsid w:val="00DB3FBB"/>
    <w:rsid w:val="00DB58F6"/>
    <w:rsid w:val="00DB609D"/>
    <w:rsid w:val="00DC3A21"/>
    <w:rsid w:val="00DC43A5"/>
    <w:rsid w:val="00DD404C"/>
    <w:rsid w:val="00DD47F5"/>
    <w:rsid w:val="00DD58E3"/>
    <w:rsid w:val="00E136D3"/>
    <w:rsid w:val="00E22B69"/>
    <w:rsid w:val="00E249DE"/>
    <w:rsid w:val="00E2594B"/>
    <w:rsid w:val="00E2746A"/>
    <w:rsid w:val="00E2768E"/>
    <w:rsid w:val="00E3286B"/>
    <w:rsid w:val="00E33D84"/>
    <w:rsid w:val="00E3651D"/>
    <w:rsid w:val="00E431DA"/>
    <w:rsid w:val="00E5511B"/>
    <w:rsid w:val="00E55963"/>
    <w:rsid w:val="00E55D29"/>
    <w:rsid w:val="00E56013"/>
    <w:rsid w:val="00E577A9"/>
    <w:rsid w:val="00E64D6C"/>
    <w:rsid w:val="00E71185"/>
    <w:rsid w:val="00E827D8"/>
    <w:rsid w:val="00E82A4F"/>
    <w:rsid w:val="00E85587"/>
    <w:rsid w:val="00E87AC6"/>
    <w:rsid w:val="00E943B1"/>
    <w:rsid w:val="00EA2FDC"/>
    <w:rsid w:val="00EA6084"/>
    <w:rsid w:val="00EB5279"/>
    <w:rsid w:val="00EC24A8"/>
    <w:rsid w:val="00EC32A0"/>
    <w:rsid w:val="00EC5E91"/>
    <w:rsid w:val="00ED6EC1"/>
    <w:rsid w:val="00EE0087"/>
    <w:rsid w:val="00EE0DD0"/>
    <w:rsid w:val="00EE0FED"/>
    <w:rsid w:val="00EE1E5B"/>
    <w:rsid w:val="00EF201F"/>
    <w:rsid w:val="00EF6242"/>
    <w:rsid w:val="00EF676C"/>
    <w:rsid w:val="00EF7301"/>
    <w:rsid w:val="00F0133E"/>
    <w:rsid w:val="00F04E2A"/>
    <w:rsid w:val="00F15B86"/>
    <w:rsid w:val="00F21317"/>
    <w:rsid w:val="00F23523"/>
    <w:rsid w:val="00F23929"/>
    <w:rsid w:val="00F278A7"/>
    <w:rsid w:val="00F27B4E"/>
    <w:rsid w:val="00F314AF"/>
    <w:rsid w:val="00F33424"/>
    <w:rsid w:val="00F371AA"/>
    <w:rsid w:val="00F377B1"/>
    <w:rsid w:val="00F443BC"/>
    <w:rsid w:val="00F45A6E"/>
    <w:rsid w:val="00F52665"/>
    <w:rsid w:val="00F57308"/>
    <w:rsid w:val="00F57417"/>
    <w:rsid w:val="00F629F1"/>
    <w:rsid w:val="00F63855"/>
    <w:rsid w:val="00F66189"/>
    <w:rsid w:val="00F66888"/>
    <w:rsid w:val="00F70127"/>
    <w:rsid w:val="00F71F88"/>
    <w:rsid w:val="00F752C7"/>
    <w:rsid w:val="00F75F7D"/>
    <w:rsid w:val="00F87415"/>
    <w:rsid w:val="00F879E0"/>
    <w:rsid w:val="00F90B56"/>
    <w:rsid w:val="00F948D8"/>
    <w:rsid w:val="00F95727"/>
    <w:rsid w:val="00FA2CBB"/>
    <w:rsid w:val="00FB1E2E"/>
    <w:rsid w:val="00FB7753"/>
    <w:rsid w:val="00FB7F9C"/>
    <w:rsid w:val="00FC3E62"/>
    <w:rsid w:val="00FC3F99"/>
    <w:rsid w:val="00FC4375"/>
    <w:rsid w:val="00FD3512"/>
    <w:rsid w:val="00FD52C0"/>
    <w:rsid w:val="00FE34B2"/>
    <w:rsid w:val="00FE51B9"/>
    <w:rsid w:val="00FF04DA"/>
    <w:rsid w:val="00FF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6ECCA87"/>
  <w15:docId w15:val="{73DF6957-9F27-4361-A670-43B2E107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F6C"/>
    <w:rPr>
      <w:sz w:val="18"/>
    </w:rPr>
  </w:style>
  <w:style w:type="paragraph" w:styleId="Heading1">
    <w:name w:val="heading 1"/>
    <w:basedOn w:val="Normal"/>
    <w:next w:val="Normal"/>
    <w:link w:val="Heading1Char"/>
    <w:autoRedefine/>
    <w:qFormat/>
    <w:rsid w:val="00436F6C"/>
    <w:pPr>
      <w:keepNext/>
      <w:numPr>
        <w:numId w:val="14"/>
      </w:numPr>
      <w:spacing w:before="240" w:after="60" w:line="240" w:lineRule="auto"/>
      <w:outlineLvl w:val="0"/>
    </w:pPr>
    <w:rPr>
      <w:rFonts w:eastAsia="MS Mincho" w:cs="Times New Roman"/>
      <w:iCs/>
      <w:color w:val="0083C1" w:themeColor="background1"/>
      <w:kern w:val="32"/>
      <w:sz w:val="40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436F6C"/>
    <w:pPr>
      <w:keepNext/>
      <w:numPr>
        <w:ilvl w:val="1"/>
        <w:numId w:val="14"/>
      </w:numPr>
      <w:spacing w:before="240" w:after="60" w:line="240" w:lineRule="auto"/>
      <w:outlineLvl w:val="1"/>
    </w:pPr>
    <w:rPr>
      <w:rFonts w:eastAsia="MS Mincho" w:cs="Times New Roman"/>
      <w:bCs/>
      <w:iCs/>
      <w:color w:val="5F5F5F" w:themeColor="background2"/>
      <w:sz w:val="36"/>
      <w:szCs w:val="28"/>
      <w:lang w:val="en-GB"/>
    </w:rPr>
  </w:style>
  <w:style w:type="paragraph" w:styleId="Heading3">
    <w:name w:val="heading 3"/>
    <w:basedOn w:val="Normal"/>
    <w:next w:val="Normal"/>
    <w:link w:val="Heading3Char"/>
    <w:qFormat/>
    <w:rsid w:val="00436F6C"/>
    <w:pPr>
      <w:keepNext/>
      <w:numPr>
        <w:ilvl w:val="2"/>
        <w:numId w:val="14"/>
      </w:numPr>
      <w:spacing w:before="240" w:after="60" w:line="240" w:lineRule="auto"/>
      <w:outlineLvl w:val="2"/>
    </w:pPr>
    <w:rPr>
      <w:rFonts w:eastAsia="MS Mincho" w:cs="Times New Roman"/>
      <w:bCs/>
      <w:color w:val="5F5F5F" w:themeColor="background2"/>
      <w:sz w:val="32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436F6C"/>
    <w:pPr>
      <w:keepNext/>
      <w:numPr>
        <w:ilvl w:val="3"/>
        <w:numId w:val="14"/>
      </w:numPr>
      <w:spacing w:before="240" w:after="60" w:line="240" w:lineRule="auto"/>
      <w:outlineLvl w:val="3"/>
    </w:pPr>
    <w:rPr>
      <w:rFonts w:eastAsia="MS Mincho" w:cs="Times New Roman"/>
      <w:b/>
      <w:bCs/>
      <w:color w:val="0083C1" w:themeColor="background1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436F6C"/>
    <w:pPr>
      <w:numPr>
        <w:ilvl w:val="4"/>
        <w:numId w:val="14"/>
      </w:numPr>
      <w:spacing w:before="240" w:after="60" w:line="240" w:lineRule="auto"/>
      <w:outlineLvl w:val="4"/>
    </w:pPr>
    <w:rPr>
      <w:rFonts w:ascii="Arial" w:eastAsia="MS Mincho" w:hAnsi="Arial" w:cs="Times New Roman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qFormat/>
    <w:rsid w:val="00436F6C"/>
    <w:pPr>
      <w:numPr>
        <w:ilvl w:val="5"/>
        <w:numId w:val="14"/>
      </w:numPr>
      <w:spacing w:before="240" w:after="60" w:line="240" w:lineRule="auto"/>
      <w:outlineLvl w:val="5"/>
    </w:pPr>
    <w:rPr>
      <w:rFonts w:ascii="Arial" w:eastAsia="MS Mincho" w:hAnsi="Arial" w:cs="Times New Roman"/>
      <w:b/>
      <w:bCs/>
      <w:lang w:val="en-GB"/>
    </w:rPr>
  </w:style>
  <w:style w:type="paragraph" w:styleId="Heading7">
    <w:name w:val="heading 7"/>
    <w:basedOn w:val="Normal"/>
    <w:next w:val="Normal"/>
    <w:link w:val="Heading7Char"/>
    <w:qFormat/>
    <w:rsid w:val="00436F6C"/>
    <w:pPr>
      <w:numPr>
        <w:ilvl w:val="6"/>
        <w:numId w:val="14"/>
      </w:numPr>
      <w:spacing w:before="240" w:after="60" w:line="240" w:lineRule="auto"/>
      <w:outlineLvl w:val="6"/>
    </w:pPr>
    <w:rPr>
      <w:rFonts w:ascii="Arial" w:eastAsia="MS Mincho" w:hAnsi="Arial" w:cs="Times New Roman"/>
      <w:sz w:val="20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436F6C"/>
    <w:pPr>
      <w:numPr>
        <w:ilvl w:val="7"/>
        <w:numId w:val="14"/>
      </w:numPr>
      <w:spacing w:before="240" w:after="60" w:line="240" w:lineRule="auto"/>
      <w:outlineLvl w:val="7"/>
    </w:pPr>
    <w:rPr>
      <w:rFonts w:ascii="Arial" w:eastAsia="MS Mincho" w:hAnsi="Arial" w:cs="Times New Roman"/>
      <w:i/>
      <w:iCs/>
      <w:sz w:val="20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436F6C"/>
    <w:pPr>
      <w:numPr>
        <w:ilvl w:val="8"/>
        <w:numId w:val="4"/>
      </w:numPr>
      <w:spacing w:before="240" w:after="60" w:line="240" w:lineRule="auto"/>
      <w:outlineLvl w:val="8"/>
    </w:pPr>
    <w:rPr>
      <w:rFonts w:ascii="Arial" w:eastAsia="MS Mincho" w:hAnsi="Arial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F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6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5B2"/>
  </w:style>
  <w:style w:type="paragraph" w:styleId="Footer">
    <w:name w:val="footer"/>
    <w:basedOn w:val="Normal"/>
    <w:link w:val="FooterChar"/>
    <w:uiPriority w:val="99"/>
    <w:unhideWhenUsed/>
    <w:rsid w:val="000C6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5B2"/>
  </w:style>
  <w:style w:type="character" w:styleId="Hyperlink">
    <w:name w:val="Hyperlink"/>
    <w:basedOn w:val="DefaultParagraphFont"/>
    <w:uiPriority w:val="99"/>
    <w:unhideWhenUsed/>
    <w:rsid w:val="00C65B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B8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40F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0F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0F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0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0F0F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A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436F6C"/>
    <w:rPr>
      <w:rFonts w:ascii="Arial Black" w:hAnsi="Arial Black" w:hint="default"/>
      <w:i w:val="0"/>
      <w:iCs w:val="0"/>
      <w:sz w:val="18"/>
    </w:rPr>
  </w:style>
  <w:style w:type="character" w:customStyle="1" w:styleId="Heading1Char">
    <w:name w:val="Heading 1 Char"/>
    <w:basedOn w:val="DefaultParagraphFont"/>
    <w:link w:val="Heading1"/>
    <w:rsid w:val="00436F6C"/>
    <w:rPr>
      <w:rFonts w:eastAsia="MS Mincho" w:cs="Times New Roman"/>
      <w:iCs/>
      <w:color w:val="0083C1" w:themeColor="background1"/>
      <w:kern w:val="32"/>
      <w:sz w:val="40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436F6C"/>
    <w:rPr>
      <w:rFonts w:eastAsia="MS Mincho" w:cs="Times New Roman"/>
      <w:bCs/>
      <w:iCs/>
      <w:color w:val="5F5F5F" w:themeColor="background2"/>
      <w:sz w:val="36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436F6C"/>
    <w:rPr>
      <w:rFonts w:eastAsia="MS Mincho" w:cs="Times New Roman"/>
      <w:bCs/>
      <w:color w:val="5F5F5F" w:themeColor="background2"/>
      <w:sz w:val="32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436F6C"/>
    <w:rPr>
      <w:rFonts w:eastAsia="MS Mincho" w:cs="Times New Roman"/>
      <w:b/>
      <w:bCs/>
      <w:color w:val="0083C1" w:themeColor="background1"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436F6C"/>
    <w:rPr>
      <w:rFonts w:ascii="Arial" w:eastAsia="MS Mincho" w:hAnsi="Arial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436F6C"/>
    <w:rPr>
      <w:rFonts w:ascii="Arial" w:eastAsia="MS Mincho" w:hAnsi="Arial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436F6C"/>
    <w:rPr>
      <w:rFonts w:ascii="Arial" w:eastAsia="MS Mincho" w:hAnsi="Arial" w:cs="Times New Roman"/>
      <w:sz w:val="20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436F6C"/>
    <w:rPr>
      <w:rFonts w:ascii="Arial" w:eastAsia="MS Mincho" w:hAnsi="Arial" w:cs="Times New Roman"/>
      <w:i/>
      <w:iCs/>
      <w:sz w:val="20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436F6C"/>
    <w:rPr>
      <w:rFonts w:ascii="Arial" w:eastAsia="MS Mincho" w:hAnsi="Arial" w:cs="Times New Roman"/>
      <w:lang w:val="en-GB"/>
    </w:rPr>
  </w:style>
  <w:style w:type="character" w:styleId="Strong">
    <w:name w:val="Strong"/>
    <w:basedOn w:val="DefaultParagraphFont"/>
    <w:uiPriority w:val="22"/>
    <w:qFormat/>
    <w:rsid w:val="00436F6C"/>
    <w:rPr>
      <w:rFonts w:asciiTheme="minorHAnsi" w:hAnsiTheme="minorHAnsi"/>
      <w:b w:val="0"/>
      <w:bCs/>
      <w:color w:val="5F5F5F" w:themeColor="background2"/>
      <w:sz w:val="22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321C97"/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NormalWeb">
    <w:name w:val="Normal (Web)"/>
    <w:basedOn w:val="Normal"/>
    <w:link w:val="NormalWebChar"/>
    <w:uiPriority w:val="99"/>
    <w:unhideWhenUsed/>
    <w:rsid w:val="00321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ubheadlineZchn">
    <w:name w:val="Subheadline Zchn"/>
    <w:basedOn w:val="NormalWebChar"/>
    <w:link w:val="Subheadline"/>
    <w:locked/>
    <w:rsid w:val="00321C97"/>
    <w:rPr>
      <w:rFonts w:ascii="Times New Roman" w:eastAsia="Times New Roman" w:hAnsi="Times New Roman" w:cstheme="minorHAnsi"/>
      <w:b/>
      <w:sz w:val="24"/>
      <w:szCs w:val="20"/>
      <w:lang w:eastAsia="de-AT"/>
    </w:rPr>
  </w:style>
  <w:style w:type="paragraph" w:customStyle="1" w:styleId="Subheadline">
    <w:name w:val="Subheadline"/>
    <w:basedOn w:val="NormalWeb"/>
    <w:link w:val="SubheadlineZchn"/>
    <w:rsid w:val="00321C97"/>
    <w:pPr>
      <w:spacing w:before="120" w:beforeAutospacing="0" w:after="120" w:afterAutospacing="0" w:line="340" w:lineRule="exact"/>
    </w:pPr>
    <w:rPr>
      <w:rFonts w:cstheme="minorHAnsi"/>
      <w:b/>
      <w:szCs w:val="20"/>
    </w:rPr>
  </w:style>
  <w:style w:type="character" w:customStyle="1" w:styleId="RegularTextZchn">
    <w:name w:val="Regular Text Zchn"/>
    <w:basedOn w:val="NormalWebChar"/>
    <w:link w:val="RegularText"/>
    <w:locked/>
    <w:rsid w:val="00321C97"/>
    <w:rPr>
      <w:rFonts w:ascii="Times New Roman" w:eastAsia="Times New Roman" w:hAnsi="Times New Roman" w:cstheme="minorHAnsi"/>
      <w:sz w:val="24"/>
      <w:szCs w:val="20"/>
      <w:lang w:eastAsia="de-AT"/>
    </w:rPr>
  </w:style>
  <w:style w:type="paragraph" w:customStyle="1" w:styleId="RegularText">
    <w:name w:val="Regular Text"/>
    <w:basedOn w:val="NormalWeb"/>
    <w:link w:val="RegularTextZchn"/>
    <w:qFormat/>
    <w:rsid w:val="00321C97"/>
    <w:pPr>
      <w:spacing w:before="0" w:beforeAutospacing="0" w:after="120" w:afterAutospacing="0" w:line="340" w:lineRule="exact"/>
      <w:jc w:val="both"/>
    </w:pPr>
    <w:rPr>
      <w:rFonts w:cstheme="minorHAnsi"/>
      <w:szCs w:val="20"/>
    </w:rPr>
  </w:style>
  <w:style w:type="character" w:customStyle="1" w:styleId="TEXT-BoilerplateandcontactZchn">
    <w:name w:val="TEXT - Boilerplate and contact Zchn"/>
    <w:basedOn w:val="NormalWebChar"/>
    <w:link w:val="TEXT-Boilerplateandcontact"/>
    <w:locked/>
    <w:rsid w:val="00321C97"/>
    <w:rPr>
      <w:rFonts w:ascii="Times New Roman" w:eastAsia="Times New Roman" w:hAnsi="Times New Roman" w:cstheme="minorHAnsi"/>
      <w:sz w:val="18"/>
      <w:szCs w:val="20"/>
      <w:lang w:val="en-GB" w:eastAsia="de-AT"/>
    </w:rPr>
  </w:style>
  <w:style w:type="paragraph" w:customStyle="1" w:styleId="TEXT-Boilerplateandcontact">
    <w:name w:val="TEXT - Boilerplate and contact"/>
    <w:basedOn w:val="NormalWeb"/>
    <w:link w:val="TEXT-BoilerplateandcontactZchn"/>
    <w:qFormat/>
    <w:rsid w:val="00321C97"/>
    <w:pPr>
      <w:spacing w:before="0" w:beforeAutospacing="0" w:after="120" w:afterAutospacing="0" w:line="260" w:lineRule="exact"/>
      <w:jc w:val="both"/>
    </w:pPr>
    <w:rPr>
      <w:rFonts w:cstheme="minorHAnsi"/>
      <w:sz w:val="18"/>
      <w:szCs w:val="20"/>
      <w:lang w:val="en-GB"/>
    </w:rPr>
  </w:style>
  <w:style w:type="character" w:customStyle="1" w:styleId="HEADLINES-boilerplateandcontactZchn">
    <w:name w:val="HEADLINES - boilerplate and contact Zchn"/>
    <w:basedOn w:val="NormalWebChar"/>
    <w:link w:val="HEADLINES-boilerplateandcontact"/>
    <w:locked/>
    <w:rsid w:val="00321C97"/>
    <w:rPr>
      <w:rFonts w:ascii="Times New Roman" w:eastAsia="Times New Roman" w:hAnsi="Times New Roman" w:cstheme="minorHAnsi"/>
      <w:b/>
      <w:sz w:val="18"/>
      <w:szCs w:val="20"/>
      <w:lang w:val="en-GB" w:eastAsia="de-AT"/>
    </w:rPr>
  </w:style>
  <w:style w:type="paragraph" w:customStyle="1" w:styleId="HEADLINES-boilerplateandcontact">
    <w:name w:val="HEADLINES - boilerplate and contact"/>
    <w:basedOn w:val="NormalWeb"/>
    <w:link w:val="HEADLINES-boilerplateandcontactZchn"/>
    <w:rsid w:val="00321C97"/>
    <w:pPr>
      <w:spacing w:before="0" w:beforeAutospacing="0" w:after="120" w:afterAutospacing="0" w:line="260" w:lineRule="exact"/>
      <w:jc w:val="both"/>
    </w:pPr>
    <w:rPr>
      <w:rFonts w:cstheme="minorHAnsi"/>
      <w:b/>
      <w:sz w:val="18"/>
      <w:szCs w:val="20"/>
      <w:lang w:val="en-GB"/>
    </w:rPr>
  </w:style>
  <w:style w:type="paragraph" w:customStyle="1" w:styleId="HEADLINE">
    <w:name w:val="HEADLINE"/>
    <w:basedOn w:val="NormalWeb"/>
    <w:link w:val="HEADLINEZchn"/>
    <w:qFormat/>
    <w:rsid w:val="00B85B9C"/>
    <w:pPr>
      <w:spacing w:before="480" w:beforeAutospacing="0" w:after="480" w:afterAutospacing="0" w:line="340" w:lineRule="exact"/>
    </w:pPr>
    <w:rPr>
      <w:rFonts w:asciiTheme="minorHAnsi" w:eastAsia="MS Mincho" w:hAnsiTheme="minorHAnsi"/>
      <w:iCs/>
      <w:color w:val="0083C1" w:themeColor="background1"/>
      <w:kern w:val="32"/>
      <w:sz w:val="44"/>
      <w:szCs w:val="32"/>
      <w:lang w:val="en-GB" w:eastAsia="en-US"/>
    </w:rPr>
  </w:style>
  <w:style w:type="paragraph" w:customStyle="1" w:styleId="SUBHEADLINE0">
    <w:name w:val="SUBHEADLINE"/>
    <w:basedOn w:val="Subheadline"/>
    <w:link w:val="SUBHEADLINEZchn0"/>
    <w:qFormat/>
    <w:rsid w:val="00B85B9C"/>
    <w:rPr>
      <w:rFonts w:asciiTheme="minorHAnsi" w:eastAsia="MS Mincho" w:hAnsiTheme="minorHAnsi" w:cs="Times New Roman"/>
      <w:b w:val="0"/>
      <w:bCs/>
      <w:iCs/>
      <w:color w:val="5F5F5F" w:themeColor="background2"/>
      <w:sz w:val="36"/>
      <w:szCs w:val="28"/>
      <w:lang w:val="en-GB" w:eastAsia="en-US"/>
    </w:rPr>
  </w:style>
  <w:style w:type="character" w:customStyle="1" w:styleId="HEADLINEZchn">
    <w:name w:val="HEADLINE Zchn"/>
    <w:basedOn w:val="NormalWebChar"/>
    <w:link w:val="HEADLINE"/>
    <w:rsid w:val="00B85B9C"/>
    <w:rPr>
      <w:rFonts w:ascii="Times New Roman" w:eastAsia="MS Mincho" w:hAnsi="Times New Roman" w:cs="Times New Roman"/>
      <w:iCs/>
      <w:color w:val="0083C1" w:themeColor="background1"/>
      <w:kern w:val="32"/>
      <w:sz w:val="44"/>
      <w:szCs w:val="32"/>
      <w:lang w:val="en-GB" w:eastAsia="de-AT"/>
    </w:rPr>
  </w:style>
  <w:style w:type="character" w:customStyle="1" w:styleId="SUBHEADLINEZchn0">
    <w:name w:val="SUBHEADLINE Zchn"/>
    <w:basedOn w:val="SubheadlineZchn"/>
    <w:link w:val="SUBHEADLINE0"/>
    <w:rsid w:val="00B85B9C"/>
    <w:rPr>
      <w:rFonts w:ascii="Times New Roman" w:eastAsia="MS Mincho" w:hAnsi="Times New Roman" w:cs="Times New Roman"/>
      <w:b w:val="0"/>
      <w:bCs/>
      <w:iCs/>
      <w:color w:val="5F5F5F" w:themeColor="background2"/>
      <w:sz w:val="36"/>
      <w:szCs w:val="28"/>
      <w:lang w:val="en-GB" w:eastAsia="de-AT"/>
    </w:rPr>
  </w:style>
  <w:style w:type="paragraph" w:customStyle="1" w:styleId="Untertitel1">
    <w:name w:val="Untertitel1"/>
    <w:basedOn w:val="Subheadline"/>
    <w:link w:val="SUBTITLEZchn"/>
    <w:qFormat/>
    <w:rsid w:val="00D25AF7"/>
    <w:rPr>
      <w:rFonts w:asciiTheme="minorHAnsi" w:eastAsia="MS Mincho" w:hAnsiTheme="minorHAnsi" w:cs="Times New Roman"/>
      <w:b w:val="0"/>
      <w:bCs/>
      <w:color w:val="5F5F5F" w:themeColor="background2"/>
      <w:sz w:val="32"/>
      <w:szCs w:val="26"/>
      <w:lang w:val="en-GB" w:eastAsia="en-US"/>
    </w:rPr>
  </w:style>
  <w:style w:type="character" w:customStyle="1" w:styleId="SUBTITLEZchn">
    <w:name w:val="SUBTITLE Zchn"/>
    <w:basedOn w:val="SubheadlineZchn"/>
    <w:link w:val="Untertitel1"/>
    <w:rsid w:val="00D25AF7"/>
    <w:rPr>
      <w:rFonts w:ascii="Times New Roman" w:eastAsia="MS Mincho" w:hAnsi="Times New Roman" w:cs="Times New Roman"/>
      <w:b w:val="0"/>
      <w:bCs/>
      <w:color w:val="5F5F5F" w:themeColor="background2"/>
      <w:sz w:val="32"/>
      <w:szCs w:val="26"/>
      <w:lang w:val="en-GB" w:eastAsia="de-AT"/>
    </w:rPr>
  </w:style>
  <w:style w:type="character" w:customStyle="1" w:styleId="Erwhnung1">
    <w:name w:val="Erwähnung1"/>
    <w:basedOn w:val="DefaultParagraphFont"/>
    <w:uiPriority w:val="99"/>
    <w:semiHidden/>
    <w:unhideWhenUsed/>
    <w:rsid w:val="0014361C"/>
    <w:rPr>
      <w:color w:val="2B579A"/>
      <w:shd w:val="clear" w:color="auto" w:fill="E6E6E6"/>
    </w:rPr>
  </w:style>
  <w:style w:type="character" w:customStyle="1" w:styleId="cmsimgcopyrightsign">
    <w:name w:val="cmsimg_copyright_sign"/>
    <w:basedOn w:val="DefaultParagraphFont"/>
    <w:rsid w:val="001F41A5"/>
  </w:style>
  <w:style w:type="character" w:customStyle="1" w:styleId="Date1">
    <w:name w:val="Date1"/>
    <w:basedOn w:val="DefaultParagraphFont"/>
    <w:rsid w:val="001F41A5"/>
  </w:style>
  <w:style w:type="paragraph" w:customStyle="1" w:styleId="hlleadtext">
    <w:name w:val="hlleadtext"/>
    <w:basedOn w:val="Normal"/>
    <w:rsid w:val="009D4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customStyle="1" w:styleId="gen-textsmall2">
    <w:name w:val="gen-textsmall2"/>
    <w:basedOn w:val="Normal"/>
    <w:rsid w:val="009D4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A68"/>
    <w:pPr>
      <w:numPr>
        <w:ilvl w:val="1"/>
      </w:numPr>
      <w:spacing w:after="160" w:line="259" w:lineRule="auto"/>
    </w:pPr>
    <w:rPr>
      <w:color w:val="FFFFFF" w:themeColor="text1" w:themeTint="A5"/>
      <w:spacing w:val="15"/>
      <w:sz w:val="22"/>
      <w:lang w:val="de-AT"/>
    </w:rPr>
  </w:style>
  <w:style w:type="character" w:customStyle="1" w:styleId="SubtitleChar">
    <w:name w:val="Subtitle Char"/>
    <w:basedOn w:val="DefaultParagraphFont"/>
    <w:link w:val="Subtitle"/>
    <w:uiPriority w:val="11"/>
    <w:rsid w:val="00BA6A68"/>
    <w:rPr>
      <w:color w:val="FFFFFF" w:themeColor="text1" w:themeTint="A5"/>
      <w:spacing w:val="15"/>
      <w:lang w:val="de-AT"/>
    </w:rPr>
  </w:style>
  <w:style w:type="paragraph" w:styleId="Revision">
    <w:name w:val="Revision"/>
    <w:hidden/>
    <w:uiPriority w:val="99"/>
    <w:semiHidden/>
    <w:rsid w:val="00D93779"/>
    <w:pPr>
      <w:spacing w:after="0" w:line="240" w:lineRule="auto"/>
    </w:pPr>
    <w:rPr>
      <w:sz w:val="18"/>
    </w:rPr>
  </w:style>
  <w:style w:type="paragraph" w:customStyle="1" w:styleId="Default">
    <w:name w:val="Default"/>
    <w:rsid w:val="00A948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AT"/>
    </w:rPr>
  </w:style>
  <w:style w:type="paragraph" w:styleId="BodyText">
    <w:name w:val="Body Text"/>
    <w:basedOn w:val="Normal"/>
    <w:link w:val="BodyTextChar"/>
    <w:uiPriority w:val="1"/>
    <w:qFormat/>
    <w:rsid w:val="003A5850"/>
    <w:pPr>
      <w:widowControl w:val="0"/>
      <w:autoSpaceDE w:val="0"/>
      <w:autoSpaceDN w:val="0"/>
      <w:spacing w:after="0" w:line="240" w:lineRule="auto"/>
      <w:ind w:left="43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A585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lineChar">
    <w:name w:val="Headline Char"/>
    <w:basedOn w:val="DefaultParagraphFont"/>
    <w:link w:val="Headline0"/>
    <w:locked/>
    <w:rsid w:val="00A0757E"/>
    <w:rPr>
      <w:rFonts w:asciiTheme="majorHAnsi" w:eastAsia="MS Mincho" w:hAnsiTheme="majorHAnsi" w:cs="Times New Roman"/>
      <w:iCs/>
      <w:color w:val="0083C1" w:themeColor="background1"/>
      <w:kern w:val="32"/>
      <w:sz w:val="36"/>
      <w:szCs w:val="28"/>
      <w:lang w:val="en-GB" w:eastAsia="ja-JP"/>
    </w:rPr>
  </w:style>
  <w:style w:type="paragraph" w:customStyle="1" w:styleId="Headline0">
    <w:name w:val="Headline"/>
    <w:basedOn w:val="Heading1"/>
    <w:link w:val="HeadlineChar"/>
    <w:qFormat/>
    <w:rsid w:val="00A0757E"/>
    <w:pPr>
      <w:numPr>
        <w:numId w:val="0"/>
      </w:numPr>
      <w:spacing w:after="240"/>
    </w:pPr>
    <w:rPr>
      <w:rFonts w:asciiTheme="majorHAnsi" w:hAnsiTheme="majorHAnsi"/>
      <w:sz w:val="36"/>
      <w:szCs w:val="28"/>
      <w:lang w:eastAsia="ja-JP"/>
    </w:rPr>
  </w:style>
  <w:style w:type="character" w:customStyle="1" w:styleId="IntroductionChar">
    <w:name w:val="Introduction Char"/>
    <w:basedOn w:val="DefaultParagraphFont"/>
    <w:link w:val="Introduction"/>
    <w:locked/>
    <w:rsid w:val="00A0757E"/>
    <w:rPr>
      <w:rFonts w:asciiTheme="majorHAnsi" w:eastAsia="MS Mincho" w:hAnsiTheme="majorHAnsi" w:cs="Times New Roman"/>
      <w:bCs/>
      <w:iCs/>
      <w:color w:val="5F5F5F" w:themeColor="background2"/>
      <w:sz w:val="28"/>
      <w:szCs w:val="28"/>
      <w:lang w:val="en-GB" w:eastAsia="ja-JP"/>
    </w:rPr>
  </w:style>
  <w:style w:type="paragraph" w:customStyle="1" w:styleId="Introduction">
    <w:name w:val="Introduction"/>
    <w:basedOn w:val="Heading2"/>
    <w:link w:val="IntroductionChar"/>
    <w:qFormat/>
    <w:rsid w:val="00A0757E"/>
    <w:pPr>
      <w:numPr>
        <w:ilvl w:val="0"/>
        <w:numId w:val="0"/>
      </w:numPr>
      <w:spacing w:after="240" w:line="276" w:lineRule="auto"/>
    </w:pPr>
    <w:rPr>
      <w:rFonts w:asciiTheme="majorHAnsi" w:hAnsiTheme="majorHAnsi"/>
      <w:sz w:val="28"/>
      <w:lang w:eastAsia="ja-JP"/>
    </w:rPr>
  </w:style>
  <w:style w:type="character" w:customStyle="1" w:styleId="BodyCopyChar">
    <w:name w:val="Body Copy Char"/>
    <w:basedOn w:val="DefaultParagraphFont"/>
    <w:link w:val="BodyCopy"/>
    <w:locked/>
    <w:rsid w:val="00A0757E"/>
    <w:rPr>
      <w:lang w:eastAsia="ja-JP"/>
    </w:rPr>
  </w:style>
  <w:style w:type="paragraph" w:customStyle="1" w:styleId="BodyCopy">
    <w:name w:val="Body Copy"/>
    <w:basedOn w:val="Normal"/>
    <w:link w:val="BodyCopyChar"/>
    <w:qFormat/>
    <w:rsid w:val="00A0757E"/>
    <w:pPr>
      <w:spacing w:before="120" w:after="120"/>
    </w:pPr>
    <w:rPr>
      <w:sz w:val="22"/>
      <w:lang w:eastAsia="ja-JP"/>
    </w:rPr>
  </w:style>
  <w:style w:type="character" w:customStyle="1" w:styleId="SubheadingChar">
    <w:name w:val="Subheading Char"/>
    <w:basedOn w:val="DefaultParagraphFont"/>
    <w:link w:val="Subheading"/>
    <w:locked/>
    <w:rsid w:val="00A0757E"/>
    <w:rPr>
      <w:rFonts w:asciiTheme="majorHAnsi" w:eastAsia="MS Mincho" w:hAnsiTheme="majorHAnsi" w:cs="Times New Roman"/>
      <w:bCs/>
      <w:color w:val="0083C1" w:themeColor="background1"/>
      <w:sz w:val="24"/>
      <w:szCs w:val="24"/>
      <w:lang w:val="en-GB" w:eastAsia="ja-JP"/>
    </w:rPr>
  </w:style>
  <w:style w:type="paragraph" w:customStyle="1" w:styleId="Subheading">
    <w:name w:val="Subheading"/>
    <w:basedOn w:val="Heading4"/>
    <w:link w:val="SubheadingChar"/>
    <w:qFormat/>
    <w:rsid w:val="00A0757E"/>
    <w:pPr>
      <w:numPr>
        <w:ilvl w:val="0"/>
        <w:numId w:val="0"/>
      </w:numPr>
      <w:spacing w:after="240" w:line="276" w:lineRule="auto"/>
    </w:pPr>
    <w:rPr>
      <w:rFonts w:asciiTheme="majorHAnsi" w:hAnsiTheme="majorHAnsi"/>
      <w:b w:val="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77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74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1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8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79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59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97804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7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3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8D9DA2"/>
                <w:right w:val="none" w:sz="0" w:space="0" w:color="auto"/>
              </w:divBdr>
              <w:divsChild>
                <w:div w:id="150975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79206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24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4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T0443\AppData\Roaming\Microsoft\Templates\Daikin_template_2016.dotx" TargetMode="External"/></Relationships>
</file>

<file path=word/theme/theme1.xml><?xml version="1.0" encoding="utf-8"?>
<a:theme xmlns:a="http://schemas.openxmlformats.org/drawingml/2006/main" name="Office Theme">
  <a:themeElements>
    <a:clrScheme name="Daikinv2">
      <a:dk1>
        <a:srgbClr val="FFFFFF"/>
      </a:dk1>
      <a:lt1>
        <a:srgbClr val="0083C1"/>
      </a:lt1>
      <a:dk2>
        <a:srgbClr val="2D2D2F"/>
      </a:dk2>
      <a:lt2>
        <a:srgbClr val="5F5F5F"/>
      </a:lt2>
      <a:accent1>
        <a:srgbClr val="00CCFF"/>
      </a:accent1>
      <a:accent2>
        <a:srgbClr val="FFC000"/>
      </a:accent2>
      <a:accent3>
        <a:srgbClr val="E96E1F"/>
      </a:accent3>
      <a:accent4>
        <a:srgbClr val="C00000"/>
      </a:accent4>
      <a:accent5>
        <a:srgbClr val="7030A0"/>
      </a:accent5>
      <a:accent6>
        <a:srgbClr val="00B050"/>
      </a:accent6>
      <a:hlink>
        <a:srgbClr val="0083C1"/>
      </a:hlink>
      <a:folHlink>
        <a:srgbClr val="40C1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AB88F-85DD-46FD-95B1-6C810C439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Daikin_template_2016</Template>
  <TotalTime>0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Daikin Europe NV</Company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Marijke Slijkhuis</dc:creator>
  <cp:lastModifiedBy>Simone Wallner</cp:lastModifiedBy>
  <cp:revision>7</cp:revision>
  <cp:lastPrinted>2018-11-26T11:43:00Z</cp:lastPrinted>
  <dcterms:created xsi:type="dcterms:W3CDTF">2018-12-21T11:25:00Z</dcterms:created>
  <dcterms:modified xsi:type="dcterms:W3CDTF">2019-02-06T13:07:00Z</dcterms:modified>
</cp:coreProperties>
</file>